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DE" w:rsidRDefault="005829DE" w:rsidP="005829DE">
      <w:pPr>
        <w:shd w:val="clear" w:color="auto" w:fill="FFFFFF"/>
        <w:spacing w:after="0" w:line="32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6"/>
          <w:szCs w:val="26"/>
          <w:lang w:val="en-US" w:eastAsia="uk-UA"/>
        </w:rPr>
      </w:pPr>
      <w:r w:rsidRPr="005829DE">
        <w:rPr>
          <w:rFonts w:ascii="Arial" w:eastAsia="Times New Roman" w:hAnsi="Arial" w:cs="Arial"/>
          <w:b/>
          <w:bCs/>
          <w:caps/>
          <w:color w:val="333333"/>
          <w:kern w:val="36"/>
          <w:sz w:val="26"/>
          <w:szCs w:val="26"/>
          <w:lang w:eastAsia="uk-UA"/>
        </w:rPr>
        <w:t>ПРОБЛЕМНІ ПИТАННЯ СТЯГНЕННЯ ВИКОНАВЧОГО ЗБОРУ</w:t>
      </w:r>
    </w:p>
    <w:p w:rsidR="005829DE" w:rsidRPr="005829DE" w:rsidRDefault="005829DE" w:rsidP="005829DE">
      <w:pPr>
        <w:shd w:val="clear" w:color="auto" w:fill="FFFFFF"/>
        <w:spacing w:after="0" w:line="32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6"/>
          <w:szCs w:val="26"/>
          <w:lang w:val="en-US" w:eastAsia="uk-UA"/>
        </w:rPr>
      </w:pP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Прийнятий у 2016 році Закон України «Про виконавче провадження» від 2 червня 2016 року № 1404-VIII став  кроком вперед у правовій регламентації діяльності з виконання рішення суду як завершальної стадії судового провадження і примусового виконання судових рішень та рішень інших органів (посадових осіб).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В той же час, у практичному застосуванні закону виникають певні труднощі, пов’язані із недостатньо чітким формулюванням норм цього закону.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Так, одним із проблемних питань є стягнення виконавчого збору.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Новелою закону є те, що в ньому вперше визначено поняття виконавчого збору.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Так, відповідно  ч. 1 ст. 27 Закону № 1404-VIII виконавчий збір – це  збір, що справляється на всій території України за примусове виконання рішення органами державної виконавчої служби. Виконавчий збір стягується з боржника до Державного бюджету України.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На підставі ст. 26 Закону № 1404-VIII виконавець не пізніше наступного робочого дня з дня надходження до нього виконавчого документа виносить постанову про відкриття виконавчого провадження, в якій зазначає про обов’язок боржника подати декларацію про доходи та майно боржника, попереджає боржника про відповідальність за неподання такої декларації або внесення до неї завідомо неправдивих відомостей.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У постанові про відкриття виконавчого провадження за рішенням, примусове виконання якого передбачає справляння виконавчого збору, державний виконавець зазначає про стягнення з боржника виконавчого збору в розмірі, встановленому статтею 27 цього Закону.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 xml:space="preserve">В той же час, на підставі ч. 2 ст. 27 Закону № 1404-VIII  виконавчий збір стягується державним виконавцем у розмірі 10 відсотків суми, що фактично стягнута, повернута, або вартості майна боржника, переданого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 за виконавчим документом.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Таким чином, ще до реального примусового виконання рішення і без його фактичного стягнення або повернення майна, незалежно від того чи буде це рішення виконано реально чи ні вже встановлюється розмір виконавчого збору, який має бути стягнутим з боржника. При цьому, у державного виконавця немає іншої альтернативи.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 xml:space="preserve">Наразі  позиція органів державної виконавчої служби полягає в тому, що навіть при відсутності фактичного стягнення суми заборгованості, або без реального повернення майна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, навіть при відмові </w:t>
      </w:r>
      <w:proofErr w:type="spellStart"/>
      <w:r w:rsidRPr="005829DE">
        <w:rPr>
          <w:color w:val="333333"/>
          <w:sz w:val="28"/>
          <w:szCs w:val="28"/>
        </w:rPr>
        <w:t>стягувача</w:t>
      </w:r>
      <w:proofErr w:type="spellEnd"/>
      <w:r w:rsidRPr="005829DE">
        <w:rPr>
          <w:color w:val="333333"/>
          <w:sz w:val="28"/>
          <w:szCs w:val="28"/>
        </w:rPr>
        <w:t xml:space="preserve"> від примусового стягнення, виконавчий збір підлягає стягненню незалежно від підстав завершення виконавчого провадження або повернення виконавчого документа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>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 xml:space="preserve">Така позиція Державної виконавчої служби ґрунтується на вимогах ч. 3 ст. 40 Закону № 1404-VIII, відповідно до якої навіть у разі повернення виконавчого документа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 з підстав, передбачених: пунктом 1 (</w:t>
      </w:r>
      <w:proofErr w:type="spellStart"/>
      <w:r w:rsidRPr="005829DE">
        <w:rPr>
          <w:color w:val="333333"/>
          <w:sz w:val="28"/>
          <w:szCs w:val="28"/>
        </w:rPr>
        <w:t>стягувач</w:t>
      </w:r>
      <w:proofErr w:type="spellEnd"/>
      <w:r w:rsidRPr="005829DE">
        <w:rPr>
          <w:color w:val="333333"/>
          <w:sz w:val="28"/>
          <w:szCs w:val="28"/>
        </w:rPr>
        <w:t xml:space="preserve"> подав письмову заяву про повернення виконавчого документа); пунктом  3 (</w:t>
      </w:r>
      <w:proofErr w:type="spellStart"/>
      <w:r w:rsidRPr="005829DE">
        <w:rPr>
          <w:color w:val="333333"/>
          <w:sz w:val="28"/>
          <w:szCs w:val="28"/>
        </w:rPr>
        <w:t>стягувач</w:t>
      </w:r>
      <w:proofErr w:type="spellEnd"/>
      <w:r w:rsidRPr="005829DE">
        <w:rPr>
          <w:color w:val="333333"/>
          <w:sz w:val="28"/>
          <w:szCs w:val="28"/>
        </w:rPr>
        <w:t xml:space="preserve"> відмовився залишити за собою майно боржника, нереалізоване під час виконання рішення, за відсутності іншого майна, на яке можливо звернути </w:t>
      </w:r>
      <w:r w:rsidRPr="005829DE">
        <w:rPr>
          <w:color w:val="333333"/>
          <w:sz w:val="28"/>
          <w:szCs w:val="28"/>
        </w:rPr>
        <w:lastRenderedPageBreak/>
        <w:t>стягнення); пунктом 4 (</w:t>
      </w:r>
      <w:proofErr w:type="spellStart"/>
      <w:r w:rsidRPr="005829DE">
        <w:rPr>
          <w:color w:val="333333"/>
          <w:sz w:val="28"/>
          <w:szCs w:val="28"/>
        </w:rPr>
        <w:t>стягувач</w:t>
      </w:r>
      <w:proofErr w:type="spellEnd"/>
      <w:r w:rsidRPr="005829DE">
        <w:rPr>
          <w:color w:val="333333"/>
          <w:sz w:val="28"/>
          <w:szCs w:val="28"/>
        </w:rPr>
        <w:t xml:space="preserve"> перешкоджає проведенню виконавчих дій або не здійснив авансування витрат виконавчого провадження, яке передбачене статтею 43 цього Закону, незважаючи на попередження виконавця про повернення йому виконавчого документа); пунктом 6 (у боржника відсутнє визначене виконавчим документом майно, яке він за виконавчим документом повинен передати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 в натурі)  ч. 1 ст. 37 цього Закону; закінчення виконавчого провадження з підстав, передбачених: пунктом 1 (визнання судом відмови </w:t>
      </w:r>
      <w:proofErr w:type="spellStart"/>
      <w:r w:rsidRPr="005829DE">
        <w:rPr>
          <w:color w:val="333333"/>
          <w:sz w:val="28"/>
          <w:szCs w:val="28"/>
        </w:rPr>
        <w:t>стягувача</w:t>
      </w:r>
      <w:proofErr w:type="spellEnd"/>
      <w:r w:rsidRPr="005829DE">
        <w:rPr>
          <w:color w:val="333333"/>
          <w:sz w:val="28"/>
          <w:szCs w:val="28"/>
        </w:rPr>
        <w:t xml:space="preserve"> від примусового виконання судового рішення); пунктом 2 (затвердження (визнання) судом мирової угоди, укладеної сторонами у процесі виконання рішення); пунктом 4 (прийняття Національним банком України рішення про відкликання банківської ліцензії та ліквідацію банку-боржника); пунктом 6 (письмової відмови </w:t>
      </w:r>
      <w:proofErr w:type="spellStart"/>
      <w:r w:rsidRPr="005829DE">
        <w:rPr>
          <w:color w:val="333333"/>
          <w:sz w:val="28"/>
          <w:szCs w:val="28"/>
        </w:rPr>
        <w:t>стягувача</w:t>
      </w:r>
      <w:proofErr w:type="spellEnd"/>
      <w:r w:rsidRPr="005829DE">
        <w:rPr>
          <w:color w:val="333333"/>
          <w:sz w:val="28"/>
          <w:szCs w:val="28"/>
        </w:rPr>
        <w:t xml:space="preserve"> від одержання предметів, вилучених у боржника під час виконання рішення про передачу їх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, або знищення речі, що має бути передана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 в натурі або </w:t>
      </w:r>
      <w:proofErr w:type="spellStart"/>
      <w:r w:rsidRPr="005829DE">
        <w:rPr>
          <w:color w:val="333333"/>
          <w:sz w:val="28"/>
          <w:szCs w:val="28"/>
        </w:rPr>
        <w:t>оплатно</w:t>
      </w:r>
      <w:proofErr w:type="spellEnd"/>
      <w:r w:rsidRPr="005829DE">
        <w:rPr>
          <w:color w:val="333333"/>
          <w:sz w:val="28"/>
          <w:szCs w:val="28"/>
        </w:rPr>
        <w:t xml:space="preserve"> вилучена); пунктом  9 (крім випадку, передбаченого частиною дев’ятою статті 27 цього Закону),  а також пунктами 11, 14 і 15 частини першої статті 39 цього Закону, у випадках, якщо виконавчий збір не стягнуто, державний виконавець не пізніше наступного робочого дня з дня повернення виконавчого документа (закінчення виконавчого провадження) виносить постанову про стягнення виконавчого збору, яку виконує в порядку, встановленому цим Законом.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Тобто навіть якщо рішення суду або іншого органу не було виконано фактично, то виконавчий збір повинен бути стягнутий все одно, що прямо суперечить вимогам  ч. 2 ст. 27 Закону № 1404-VIII.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Така позиція виконавців здається хибною, оскільки аналіз наведених норм Закону № 1404-VIII  дає підстави вважати, що обов'язковими умовами стягнення виконавчого збору є: 1) фактичне виконання судового рішення; </w:t>
      </w:r>
      <w:r w:rsidRPr="005829DE">
        <w:rPr>
          <w:color w:val="333333"/>
          <w:sz w:val="28"/>
          <w:szCs w:val="28"/>
        </w:rPr>
        <w:br/>
        <w:t>2) вжиття державним виконавцем заходів примусового виконання рішень.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За своїм призначенням виконавчий збір є своєрідною винагородою державному виконавцю за вчинення заходів примусового виконання рішення, за умови, що такі заходи призвели до виконання рішення.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Непряме підтвердження саме такого трактування стягнення виконавчого збору міститься в «Інструкції з організації примусового виконання рішень», затвердженої наказом Міністерства юстиції України від 02.04.2012 року № 512/5, якою регламентовані дії виконавця.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 xml:space="preserve">Відповідно до  п. 20 розділу ІІІ «Інструкції з організації примусового виконання рішень», затвердженої наказом Міністерства юстиції України від 02.04.2012 року  № 512/5, зміст якого доречно навести повністю, а тому дослівно: «У постанові про закінчення виконавчого провадження, повернення виконавчого документа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 чи повернення виконавчого документа до суду, який його видав, виконавець зазначає підставу для цього з посиланням на відповідну норму Закону, результати виконання, розмір авансового внеску, який підлягає поверненню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, а також наслідки закінчення виконавчого провадження, повернення виконавчого документа, передбачені частиною першою статті 40 Закону. При закінченні виконавчого провадження, поверненні виконавчого документа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 чи повернення виконавчого документа до суду, який його видав, виконавець залишає у матеріалах виконавчого провадження копію виконавчого документа, а на виконавчому документі </w:t>
      </w:r>
      <w:r w:rsidRPr="005829DE">
        <w:rPr>
          <w:color w:val="333333"/>
          <w:sz w:val="28"/>
          <w:szCs w:val="28"/>
        </w:rPr>
        <w:lastRenderedPageBreak/>
        <w:t>ставить відповідну відмітку, у якій зазначаються підстава закінчення виконавчого провадження або повернення виконавчого документа з посиланням на відповідну норму Закону, залишок нестягненої суми, якщо за виконавчим документом проводилося стягнення, сума стягнутого виконавчого збору або сума стягнутої основної винагороди приватного виконавця».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 xml:space="preserve">Тобто, відповідно до вказаного пункту у постанові про повернення виконавчого документу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 виконавець вказує результати виконання (суму, яку фактично стягнуто), а на виконавчому документі робить відмітку про суму стягнутого виконавчого збору, тим самим законодавець підтверджує, що виконавчий збір стягується тільки з суми, яка фактичного  стягнута на користь </w:t>
      </w:r>
      <w:proofErr w:type="spellStart"/>
      <w:r w:rsidRPr="005829DE">
        <w:rPr>
          <w:color w:val="333333"/>
          <w:sz w:val="28"/>
          <w:szCs w:val="28"/>
        </w:rPr>
        <w:t>стягувача</w:t>
      </w:r>
      <w:proofErr w:type="spellEnd"/>
      <w:r w:rsidRPr="005829DE">
        <w:rPr>
          <w:color w:val="333333"/>
          <w:sz w:val="28"/>
          <w:szCs w:val="28"/>
        </w:rPr>
        <w:t>. І ці дії цілком логічні, оскільки при повторному пред’явленні виконавчого документа  до виконання необхідно буде стягувати як суму боргу, що залишилась, так  і суму виконавчого збору, виходячи саме з цієї суми.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 xml:space="preserve">При стягненні ж виконавчого збору відповідно до ч. 3 ст. 40 Закону № 1404-VIII, без реального стягнення суми боргу з боржника у разі повернення виконавчого документа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 за його заявою, створюються умови для стягнення з  боржника подвійної суми виконавчого збору або ж стягнення його без реального виконання рішення суду.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Суперечливими є і норми Закону № 1404-VIII  про відстрочку виконання рішення суду.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Так, відповідно до п. 6 ч. 1 ст. 34Закону виконавець зупиняє вчинення виконавчих дій у разі надання судом, який видав виконавчий документ, відстрочки виконання рішення.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 xml:space="preserve">Згідно з  п. 8 ч. 1 ст. 37 Закону виконавчий документ повертається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>, якщо відстрочка виконання рішення, надана судом, яким постановлено рішення, не закінчилася і при цьому виконавчий збір не стягується (ч. 3 ст. 40Закону).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Водночас, на підставі ч. 4 ст. 35 та ст. 59 Закону арешт, накладений виконавцем на майно боржника, у тому числі на кошти на рахунках боржника у банках та інших фінансових установах, протягом строку, на який виконавець зупиняє вчинення виконавчих дій, не знімається.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Тобто будь-яка господарська діяльність юридичної особи (боржника) залишається неможливою через арешт рахунків і майна, незважаючи на те, що відстрочка надається судом саме через неможливість виконати судове рішення суду в даний час.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Таким чином, вказані  неузгодженості Закону № 1404-VIII змушують перш за все боржника звертатись за захистом своїх прав до суду, а тому   Закон України «Про виконавче провадження» від 2 червня 2016 року № 1404-VIII  у чинній редакції потребує подальшого вдосконалення та приведення його норм у відповідність між собою. </w:t>
      </w:r>
    </w:p>
    <w:p w:rsidR="002518E6" w:rsidRPr="005829DE" w:rsidRDefault="002518E6" w:rsidP="00582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518E6" w:rsidRPr="005829DE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9DE"/>
    <w:rsid w:val="00016B33"/>
    <w:rsid w:val="000264EE"/>
    <w:rsid w:val="000B3FD7"/>
    <w:rsid w:val="00130361"/>
    <w:rsid w:val="001441F1"/>
    <w:rsid w:val="002518E6"/>
    <w:rsid w:val="00274A02"/>
    <w:rsid w:val="00372FC6"/>
    <w:rsid w:val="003A7011"/>
    <w:rsid w:val="004335D0"/>
    <w:rsid w:val="00450C53"/>
    <w:rsid w:val="00497B15"/>
    <w:rsid w:val="004A0E51"/>
    <w:rsid w:val="004E537F"/>
    <w:rsid w:val="0051317B"/>
    <w:rsid w:val="0051718E"/>
    <w:rsid w:val="00545110"/>
    <w:rsid w:val="005829DE"/>
    <w:rsid w:val="006E4958"/>
    <w:rsid w:val="00734FE7"/>
    <w:rsid w:val="0082422A"/>
    <w:rsid w:val="00853075"/>
    <w:rsid w:val="008649A0"/>
    <w:rsid w:val="00892F5E"/>
    <w:rsid w:val="008A34C5"/>
    <w:rsid w:val="008B2053"/>
    <w:rsid w:val="008B474B"/>
    <w:rsid w:val="008C57A8"/>
    <w:rsid w:val="008C62C5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706D9"/>
    <w:rsid w:val="00BF1C68"/>
    <w:rsid w:val="00C310FC"/>
    <w:rsid w:val="00C8078A"/>
    <w:rsid w:val="00CC2DCC"/>
    <w:rsid w:val="00D03DB5"/>
    <w:rsid w:val="00D10F72"/>
    <w:rsid w:val="00D20F06"/>
    <w:rsid w:val="00D40A86"/>
    <w:rsid w:val="00DE6049"/>
    <w:rsid w:val="00E7118A"/>
    <w:rsid w:val="00EA7870"/>
    <w:rsid w:val="00EB50B4"/>
    <w:rsid w:val="00ED2DC3"/>
    <w:rsid w:val="00EF1E73"/>
    <w:rsid w:val="00F86266"/>
    <w:rsid w:val="00FC56FA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6"/>
  </w:style>
  <w:style w:type="paragraph" w:styleId="1">
    <w:name w:val="heading 1"/>
    <w:basedOn w:val="a"/>
    <w:link w:val="10"/>
    <w:uiPriority w:val="9"/>
    <w:qFormat/>
    <w:rsid w:val="00582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9D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8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1311</Words>
  <Characters>7475</Characters>
  <Application>Microsoft Office Word</Application>
  <DocSecurity>0</DocSecurity>
  <Lines>62</Lines>
  <Paragraphs>17</Paragraphs>
  <ScaleCrop>false</ScaleCrop>
  <Company>Krokoz™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Андрей</cp:lastModifiedBy>
  <cp:revision>2</cp:revision>
  <dcterms:created xsi:type="dcterms:W3CDTF">2018-11-09T07:15:00Z</dcterms:created>
  <dcterms:modified xsi:type="dcterms:W3CDTF">2018-11-09T07:15:00Z</dcterms:modified>
</cp:coreProperties>
</file>