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3E3" w:rsidRPr="00C95505" w:rsidRDefault="00546D56" w:rsidP="00FC38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Особливості звернення </w:t>
      </w:r>
      <w:r w:rsidR="00FC38EE" w:rsidRPr="00C95505">
        <w:rPr>
          <w:rFonts w:ascii="Times New Roman" w:hAnsi="Times New Roman" w:cs="Times New Roman"/>
          <w:b/>
          <w:sz w:val="28"/>
          <w:szCs w:val="28"/>
        </w:rPr>
        <w:t>до Є</w:t>
      </w:r>
      <w:r>
        <w:rPr>
          <w:rFonts w:ascii="Times New Roman" w:hAnsi="Times New Roman" w:cs="Times New Roman"/>
          <w:b/>
          <w:sz w:val="28"/>
          <w:szCs w:val="28"/>
        </w:rPr>
        <w:t>вропейського суду з прав людини.</w:t>
      </w:r>
    </w:p>
    <w:p w:rsidR="00FC38EE" w:rsidRPr="00C95505" w:rsidRDefault="00FC38EE" w:rsidP="00FC38EE">
      <w:pPr>
        <w:jc w:val="center"/>
        <w:rPr>
          <w:rFonts w:ascii="Times New Roman" w:hAnsi="Times New Roman" w:cs="Times New Roman"/>
          <w:b/>
        </w:rPr>
      </w:pPr>
    </w:p>
    <w:p w:rsidR="00FC38EE" w:rsidRPr="00C95505" w:rsidRDefault="00FC38EE" w:rsidP="00FC38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5505">
        <w:rPr>
          <w:rFonts w:ascii="Times New Roman" w:hAnsi="Times New Roman" w:cs="Times New Roman"/>
          <w:b/>
          <w:sz w:val="28"/>
          <w:szCs w:val="28"/>
        </w:rPr>
        <w:t>Що таке Європейський суд з прав людини?</w:t>
      </w:r>
    </w:p>
    <w:p w:rsidR="00996005" w:rsidRPr="00C95505" w:rsidRDefault="00FC38EE" w:rsidP="00FC38EE">
      <w:pPr>
        <w:jc w:val="both"/>
        <w:rPr>
          <w:rFonts w:ascii="Times New Roman" w:hAnsi="Times New Roman" w:cs="Times New Roman"/>
        </w:rPr>
      </w:pPr>
      <w:r w:rsidRPr="00C95505">
        <w:rPr>
          <w:rFonts w:ascii="Times New Roman" w:hAnsi="Times New Roman" w:cs="Times New Roman"/>
          <w:b/>
        </w:rPr>
        <w:t xml:space="preserve">Європейський суд з прав людини – </w:t>
      </w:r>
      <w:r w:rsidRPr="00C95505">
        <w:rPr>
          <w:rFonts w:ascii="Times New Roman" w:hAnsi="Times New Roman" w:cs="Times New Roman"/>
        </w:rPr>
        <w:t xml:space="preserve">це міжнародний судовий орган, який покликаний перевіряти дотримання державами-членами Ради Європи прав та гарантій їх забезпечення, передбачених Конвенцією про захист прав людини і основоположних свобод. Дане завдання Суд виконує, розглядаючи скарги, подані громадянами або, в деяких випадках – державами. </w:t>
      </w:r>
    </w:p>
    <w:p w:rsidR="00A9395C" w:rsidRPr="00C95505" w:rsidRDefault="00A9395C" w:rsidP="00FC38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5505">
        <w:rPr>
          <w:rFonts w:ascii="Times New Roman" w:hAnsi="Times New Roman" w:cs="Times New Roman"/>
          <w:b/>
          <w:sz w:val="28"/>
          <w:szCs w:val="28"/>
        </w:rPr>
        <w:t>Яка</w:t>
      </w:r>
      <w:r w:rsidR="00996005" w:rsidRPr="00C95505">
        <w:rPr>
          <w:rFonts w:ascii="Times New Roman" w:hAnsi="Times New Roman" w:cs="Times New Roman"/>
          <w:b/>
          <w:sz w:val="28"/>
          <w:szCs w:val="28"/>
        </w:rPr>
        <w:t xml:space="preserve"> компетенція Суду?</w:t>
      </w:r>
    </w:p>
    <w:p w:rsidR="00E0017B" w:rsidRDefault="00996005" w:rsidP="00996005">
      <w:pPr>
        <w:jc w:val="both"/>
        <w:rPr>
          <w:rFonts w:ascii="Times New Roman" w:hAnsi="Times New Roman" w:cs="Times New Roman"/>
          <w:shd w:val="clear" w:color="auto" w:fill="FFFFFF"/>
        </w:rPr>
      </w:pPr>
      <w:r w:rsidRPr="00C95505">
        <w:rPr>
          <w:rFonts w:ascii="Times New Roman" w:hAnsi="Times New Roman" w:cs="Times New Roman"/>
          <w:color w:val="000000"/>
          <w:shd w:val="clear" w:color="auto" w:fill="FFFFFF"/>
        </w:rPr>
        <w:t>Суд розглядає міждержавні заяви</w:t>
      </w:r>
      <w:r w:rsidR="00E0017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95505">
        <w:rPr>
          <w:rFonts w:ascii="Times New Roman" w:hAnsi="Times New Roman" w:cs="Times New Roman"/>
          <w:color w:val="000000"/>
          <w:shd w:val="clear" w:color="auto" w:fill="FFFFFF"/>
        </w:rPr>
        <w:t xml:space="preserve">та індивідуальні звернення, а також наділений повноваженнями щодо надання консультативних висновків щодо тлумачення Конвенції та протоколів до неї. Індивідуальні заяви </w:t>
      </w:r>
      <w:r w:rsidRPr="00C95505">
        <w:rPr>
          <w:rFonts w:ascii="Times New Roman" w:hAnsi="Times New Roman" w:cs="Times New Roman"/>
          <w:shd w:val="clear" w:color="auto" w:fill="FFFFFF"/>
        </w:rPr>
        <w:t>можуть подаватися будь-якою особою, групами осіб, юридичними особами або неурядовими організаціями, які вважають, що їхні права чи свободи, гарантовані Конвенцією, було порушено державою.</w:t>
      </w:r>
    </w:p>
    <w:p w:rsidR="00996005" w:rsidRPr="00C95505" w:rsidRDefault="00996005" w:rsidP="00996005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95505">
        <w:rPr>
          <w:rFonts w:ascii="Times New Roman" w:hAnsi="Times New Roman" w:cs="Times New Roman"/>
          <w:color w:val="000000"/>
          <w:shd w:val="clear" w:color="auto" w:fill="FFFFFF"/>
        </w:rPr>
        <w:t>Під час розгляду звернень Суд вирішує питання про те, чи справді держава в особі її органів влади або посадових осіб допустила порушення взятих на себе зобов’язань в межах Конвенції та протоколів до неї. За умови визнання факту порушення Суд застосовує до держави відповідні санкції.</w:t>
      </w:r>
    </w:p>
    <w:p w:rsidR="002C38E0" w:rsidRPr="00C95505" w:rsidRDefault="002C38E0" w:rsidP="00996005">
      <w:pPr>
        <w:jc w:val="both"/>
        <w:rPr>
          <w:rFonts w:ascii="Times New Roman" w:hAnsi="Times New Roman" w:cs="Times New Roman"/>
          <w:b/>
          <w:i/>
          <w:color w:val="FF0000"/>
          <w:shd w:val="clear" w:color="auto" w:fill="FFFFFF"/>
        </w:rPr>
      </w:pPr>
      <w:r w:rsidRPr="00C95505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Зверніть увагу: Європейський суд з прав людини розглядає заяви щодо порушень лише тих прав та свобод, що гарантовані Європейською конвенцією про захист прав людини.</w:t>
      </w:r>
    </w:p>
    <w:p w:rsidR="002C38E0" w:rsidRPr="00C95505" w:rsidRDefault="002C38E0" w:rsidP="002C38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5505">
        <w:rPr>
          <w:rFonts w:ascii="Times New Roman" w:hAnsi="Times New Roman" w:cs="Times New Roman"/>
          <w:b/>
          <w:sz w:val="28"/>
          <w:szCs w:val="28"/>
        </w:rPr>
        <w:t xml:space="preserve">Яких умов </w:t>
      </w:r>
      <w:r w:rsidR="00573B5A">
        <w:rPr>
          <w:rFonts w:ascii="Times New Roman" w:hAnsi="Times New Roman" w:cs="Times New Roman"/>
          <w:b/>
          <w:sz w:val="28"/>
          <w:szCs w:val="28"/>
        </w:rPr>
        <w:t>необхідно</w:t>
      </w:r>
      <w:r w:rsidRPr="00C95505">
        <w:rPr>
          <w:rFonts w:ascii="Times New Roman" w:hAnsi="Times New Roman" w:cs="Times New Roman"/>
          <w:b/>
          <w:sz w:val="28"/>
          <w:szCs w:val="28"/>
        </w:rPr>
        <w:t xml:space="preserve"> дотриматися при поданні заяви до Європейського суду з прав людини?</w:t>
      </w:r>
    </w:p>
    <w:p w:rsidR="00996005" w:rsidRPr="00C95505" w:rsidRDefault="00996005" w:rsidP="009960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C95505">
        <w:rPr>
          <w:rFonts w:ascii="Times New Roman" w:eastAsia="Times New Roman" w:hAnsi="Times New Roman" w:cs="Times New Roman"/>
          <w:lang w:eastAsia="uk-UA"/>
        </w:rPr>
        <w:t>Звернення за захистом своїх прав до Європейського суду з прав людини можливе за умов: якщо особою вичерпано усі доступні ефективні національні засоби юридичного захисту; якщо не пропущений строк звернення до Су</w:t>
      </w:r>
      <w:r w:rsidR="00720140">
        <w:rPr>
          <w:rFonts w:ascii="Times New Roman" w:eastAsia="Times New Roman" w:hAnsi="Times New Roman" w:cs="Times New Roman"/>
          <w:lang w:eastAsia="uk-UA"/>
        </w:rPr>
        <w:t>ду (строк звернення - протягом шести</w:t>
      </w:r>
      <w:r w:rsidRPr="00C95505">
        <w:rPr>
          <w:rFonts w:ascii="Times New Roman" w:eastAsia="Times New Roman" w:hAnsi="Times New Roman" w:cs="Times New Roman"/>
          <w:lang w:eastAsia="uk-UA"/>
        </w:rPr>
        <w:t xml:space="preserve"> місяців з дня ухвалення остаточного рішення національного суду, яке не підлягає оскарженню); якщо справа ще не розглядалася Судом з тих самих підстав і не використано іншого міжнародного механізму захисту права.</w:t>
      </w:r>
    </w:p>
    <w:p w:rsidR="002C38E0" w:rsidRPr="00C95505" w:rsidRDefault="00720140" w:rsidP="009960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lang w:eastAsia="uk-UA"/>
        </w:rPr>
      </w:pPr>
      <w:r>
        <w:rPr>
          <w:rFonts w:ascii="Times New Roman" w:eastAsia="Times New Roman" w:hAnsi="Times New Roman" w:cs="Times New Roman"/>
          <w:b/>
          <w:i/>
          <w:lang w:eastAsia="uk-UA"/>
        </w:rPr>
        <w:t>Зверніть увагу: Ви маєте лише шість</w:t>
      </w:r>
      <w:r w:rsidR="002C38E0" w:rsidRPr="00C95505">
        <w:rPr>
          <w:rFonts w:ascii="Times New Roman" w:eastAsia="Times New Roman" w:hAnsi="Times New Roman" w:cs="Times New Roman"/>
          <w:b/>
          <w:i/>
          <w:lang w:eastAsia="uk-UA"/>
        </w:rPr>
        <w:t xml:space="preserve"> місяців від дати прийняття остаточного рішення на національному рівні, впродовж яких можете подати заяву до Суду</w:t>
      </w:r>
      <w:r w:rsidR="00F51739">
        <w:rPr>
          <w:rFonts w:ascii="Times New Roman" w:eastAsia="Times New Roman" w:hAnsi="Times New Roman" w:cs="Times New Roman"/>
          <w:b/>
          <w:i/>
          <w:lang w:eastAsia="uk-UA"/>
        </w:rPr>
        <w:t>.</w:t>
      </w:r>
    </w:p>
    <w:p w:rsidR="00A36477" w:rsidRDefault="00996005" w:rsidP="00854E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C95505">
        <w:rPr>
          <w:rFonts w:ascii="Times New Roman" w:eastAsia="Times New Roman" w:hAnsi="Times New Roman" w:cs="Times New Roman"/>
          <w:lang w:eastAsia="uk-UA"/>
        </w:rPr>
        <w:t>Використання усіх доступних ефективних національних засобів юридичного захисту є обов’язковою передумовою для звернення до Суду.</w:t>
      </w:r>
    </w:p>
    <w:p w:rsidR="00854E5E" w:rsidRPr="00C95505" w:rsidRDefault="002C38E0" w:rsidP="00854E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C95505">
        <w:rPr>
          <w:rFonts w:ascii="Times New Roman" w:eastAsia="Times New Roman" w:hAnsi="Times New Roman" w:cs="Times New Roman"/>
          <w:lang w:eastAsia="uk-UA"/>
        </w:rPr>
        <w:t>Так, Ви маєте використати всі засоби правового захисту в державі, якої стосується заява, які</w:t>
      </w:r>
      <w:r w:rsidR="00854E5E" w:rsidRPr="00C95505">
        <w:rPr>
          <w:rFonts w:ascii="Times New Roman" w:eastAsia="Times New Roman" w:hAnsi="Times New Roman" w:cs="Times New Roman"/>
          <w:lang w:eastAsia="uk-UA"/>
        </w:rPr>
        <w:t xml:space="preserve"> могли б виправити ситуацію, про яку Ви скаржитеся. Свідченням того, що використано усі наявні засоби національного захисту, є оскарження судового рішення до суду касаційної інстанції та одержання рішення цього суду.</w:t>
      </w:r>
    </w:p>
    <w:p w:rsidR="0002712D" w:rsidRDefault="00854E5E" w:rsidP="009960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C95505">
        <w:rPr>
          <w:rFonts w:ascii="Times New Roman" w:eastAsia="Times New Roman" w:hAnsi="Times New Roman" w:cs="Times New Roman"/>
          <w:lang w:eastAsia="uk-UA"/>
        </w:rPr>
        <w:t>З</w:t>
      </w:r>
      <w:r w:rsidR="00996005" w:rsidRPr="00C95505">
        <w:rPr>
          <w:rFonts w:ascii="Times New Roman" w:eastAsia="Times New Roman" w:hAnsi="Times New Roman" w:cs="Times New Roman"/>
          <w:lang w:eastAsia="uk-UA"/>
        </w:rPr>
        <w:t xml:space="preserve">гідно з практикою Європейського суду з прав людини, не вважаються засобами юридичного захисту, які необхідно обов’язково використати перед зверненням до Суду, несудові процедури, </w:t>
      </w:r>
      <w:r w:rsidR="0002712D">
        <w:rPr>
          <w:rFonts w:ascii="Times New Roman" w:eastAsia="Times New Roman" w:hAnsi="Times New Roman" w:cs="Times New Roman"/>
          <w:lang w:eastAsia="uk-UA"/>
        </w:rPr>
        <w:t xml:space="preserve">зокрема </w:t>
      </w:r>
      <w:r w:rsidR="00996005" w:rsidRPr="00C95505">
        <w:rPr>
          <w:rFonts w:ascii="Times New Roman" w:eastAsia="Times New Roman" w:hAnsi="Times New Roman" w:cs="Times New Roman"/>
          <w:lang w:eastAsia="uk-UA"/>
        </w:rPr>
        <w:t xml:space="preserve">звернення до парламенту, президента, уряду, міністрів, прокуратури або Уповноваженого з прав людини. </w:t>
      </w:r>
    </w:p>
    <w:p w:rsidR="00854E5E" w:rsidRPr="00C95505" w:rsidRDefault="00854E5E" w:rsidP="009960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C9550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Як </w:t>
      </w:r>
      <w:r w:rsidR="000271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можна</w:t>
      </w:r>
      <w:r w:rsidRPr="00C9550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звернутися до Європейського суду з прав людини, якщо </w:t>
      </w:r>
      <w:r w:rsidR="000271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особа </w:t>
      </w:r>
      <w:r w:rsidRPr="00C9550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вважа</w:t>
      </w:r>
      <w:r w:rsidR="000271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є</w:t>
      </w:r>
      <w:r w:rsidRPr="00C9550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себе потерпіл</w:t>
      </w:r>
      <w:r w:rsidR="000271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ою</w:t>
      </w:r>
      <w:r w:rsidRPr="00C9550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від порушення Конвенції?</w:t>
      </w:r>
    </w:p>
    <w:p w:rsidR="00854E5E" w:rsidRPr="00C95505" w:rsidRDefault="00102982" w:rsidP="009960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C95505">
        <w:rPr>
          <w:rFonts w:ascii="Times New Roman" w:eastAsia="Times New Roman" w:hAnsi="Times New Roman" w:cs="Times New Roman"/>
          <w:lang w:eastAsia="uk-UA"/>
        </w:rPr>
        <w:t xml:space="preserve">Звернутись до Суду можна або звичайним листом, в якому необхідно чітко викласти </w:t>
      </w:r>
      <w:r w:rsidR="0002712D">
        <w:rPr>
          <w:rFonts w:ascii="Times New Roman" w:eastAsia="Times New Roman" w:hAnsi="Times New Roman" w:cs="Times New Roman"/>
          <w:lang w:eastAsia="uk-UA"/>
        </w:rPr>
        <w:t>суть</w:t>
      </w:r>
      <w:r w:rsidRPr="00C95505">
        <w:rPr>
          <w:rFonts w:ascii="Times New Roman" w:eastAsia="Times New Roman" w:hAnsi="Times New Roman" w:cs="Times New Roman"/>
          <w:lang w:eastAsia="uk-UA"/>
        </w:rPr>
        <w:t xml:space="preserve"> скарги (в такому разі Вам буде надіслано формуляр заяви, який потрібно заповнити), або одразу надіслати </w:t>
      </w:r>
      <w:r w:rsidRPr="00C95505">
        <w:rPr>
          <w:rFonts w:ascii="Times New Roman" w:eastAsia="Times New Roman" w:hAnsi="Times New Roman" w:cs="Times New Roman"/>
          <w:lang w:eastAsia="uk-UA"/>
        </w:rPr>
        <w:lastRenderedPageBreak/>
        <w:t>заповнений формуляр заяви, який можна знайти на офіційному сайті Суду. Лист і/або заповнений формуляр заяви потрібно надіслати за адресою:</w:t>
      </w:r>
    </w:p>
    <w:p w:rsidR="00102982" w:rsidRPr="00C95505" w:rsidRDefault="00102982" w:rsidP="009960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val="en-US" w:eastAsia="uk-UA"/>
        </w:rPr>
      </w:pPr>
      <w:r w:rsidRPr="00C95505">
        <w:rPr>
          <w:rFonts w:ascii="Times New Roman" w:eastAsia="Times New Roman" w:hAnsi="Times New Roman" w:cs="Times New Roman"/>
          <w:b/>
          <w:lang w:val="en-US" w:eastAsia="uk-UA"/>
        </w:rPr>
        <w:t>The Registrar</w:t>
      </w:r>
    </w:p>
    <w:p w:rsidR="00102982" w:rsidRPr="00C95505" w:rsidRDefault="00102982" w:rsidP="009960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val="en-US" w:eastAsia="uk-UA"/>
        </w:rPr>
      </w:pPr>
      <w:r w:rsidRPr="00C95505">
        <w:rPr>
          <w:rFonts w:ascii="Times New Roman" w:eastAsia="Times New Roman" w:hAnsi="Times New Roman" w:cs="Times New Roman"/>
          <w:b/>
          <w:lang w:val="en-US" w:eastAsia="uk-UA"/>
        </w:rPr>
        <w:t>European Court of Human Rights</w:t>
      </w:r>
    </w:p>
    <w:p w:rsidR="00102982" w:rsidRPr="00C95505" w:rsidRDefault="00102982" w:rsidP="009960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val="en-US" w:eastAsia="uk-UA"/>
        </w:rPr>
      </w:pPr>
      <w:r w:rsidRPr="00C95505">
        <w:rPr>
          <w:rFonts w:ascii="Times New Roman" w:eastAsia="Times New Roman" w:hAnsi="Times New Roman" w:cs="Times New Roman"/>
          <w:b/>
          <w:lang w:val="en-US" w:eastAsia="uk-UA"/>
        </w:rPr>
        <w:t>Council of Europe</w:t>
      </w:r>
    </w:p>
    <w:p w:rsidR="00102982" w:rsidRPr="00C95505" w:rsidRDefault="00102982" w:rsidP="009960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val="en-US" w:eastAsia="uk-UA"/>
        </w:rPr>
      </w:pPr>
      <w:r w:rsidRPr="00C95505">
        <w:rPr>
          <w:rFonts w:ascii="Times New Roman" w:eastAsia="Times New Roman" w:hAnsi="Times New Roman" w:cs="Times New Roman"/>
          <w:b/>
          <w:lang w:val="en-US" w:eastAsia="uk-UA"/>
        </w:rPr>
        <w:t xml:space="preserve">F-67075 Strasbourg </w:t>
      </w:r>
      <w:proofErr w:type="spellStart"/>
      <w:r w:rsidRPr="00C95505">
        <w:rPr>
          <w:rFonts w:ascii="Times New Roman" w:eastAsia="Times New Roman" w:hAnsi="Times New Roman" w:cs="Times New Roman"/>
          <w:b/>
          <w:lang w:val="en-US" w:eastAsia="uk-UA"/>
        </w:rPr>
        <w:t>Cedex</w:t>
      </w:r>
      <w:bookmarkStart w:id="0" w:name="_GoBack"/>
      <w:bookmarkEnd w:id="0"/>
      <w:proofErr w:type="spellEnd"/>
    </w:p>
    <w:p w:rsidR="00102982" w:rsidRPr="00C95505" w:rsidRDefault="00102982" w:rsidP="009960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val="ru-RU" w:eastAsia="uk-UA"/>
        </w:rPr>
      </w:pPr>
      <w:r w:rsidRPr="00C95505">
        <w:rPr>
          <w:rFonts w:ascii="Times New Roman" w:eastAsia="Times New Roman" w:hAnsi="Times New Roman" w:cs="Times New Roman"/>
          <w:b/>
          <w:lang w:val="en-US" w:eastAsia="uk-UA"/>
        </w:rPr>
        <w:t>France</w:t>
      </w:r>
    </w:p>
    <w:p w:rsidR="007D5F14" w:rsidRDefault="007D5F14" w:rsidP="00FC38EE">
      <w:pPr>
        <w:jc w:val="both"/>
        <w:rPr>
          <w:rFonts w:ascii="Times New Roman" w:hAnsi="Times New Roman" w:cs="Times New Roman"/>
          <w:lang w:val="ru-RU"/>
        </w:rPr>
      </w:pPr>
      <w:r w:rsidRPr="00C95505">
        <w:rPr>
          <w:rFonts w:ascii="Times New Roman" w:hAnsi="Times New Roman" w:cs="Times New Roman"/>
        </w:rPr>
        <w:t xml:space="preserve">Перш ніж заповнювати формуляр заяви, потрібно уважно ознайомитись із </w:t>
      </w:r>
      <w:r w:rsidRPr="00C95505">
        <w:rPr>
          <w:rFonts w:ascii="Times New Roman" w:hAnsi="Times New Roman" w:cs="Times New Roman"/>
          <w:b/>
          <w:i/>
        </w:rPr>
        <w:t>Нотаткою для заповнення формуляру заяви</w:t>
      </w:r>
      <w:r w:rsidRPr="00C95505">
        <w:rPr>
          <w:rFonts w:ascii="Times New Roman" w:hAnsi="Times New Roman" w:cs="Times New Roman"/>
        </w:rPr>
        <w:t xml:space="preserve">, яку можна знайти на офіційному сайті Суду </w:t>
      </w:r>
      <w:r w:rsidRPr="006E2646">
        <w:rPr>
          <w:rFonts w:ascii="Times New Roman" w:hAnsi="Times New Roman" w:cs="Times New Roman"/>
        </w:rPr>
        <w:t>(</w:t>
      </w:r>
      <w:hyperlink r:id="rId5" w:history="1">
        <w:r w:rsidRPr="006E2646">
          <w:rPr>
            <w:rStyle w:val="a3"/>
            <w:rFonts w:ascii="Times New Roman" w:hAnsi="Times New Roman" w:cs="Times New Roman"/>
            <w:color w:val="auto"/>
            <w:lang w:val="en-US"/>
          </w:rPr>
          <w:t>www</w:t>
        </w:r>
        <w:r w:rsidRPr="006E2646">
          <w:rPr>
            <w:rStyle w:val="a3"/>
            <w:rFonts w:ascii="Times New Roman" w:hAnsi="Times New Roman" w:cs="Times New Roman"/>
            <w:color w:val="auto"/>
            <w:lang w:val="ru-RU"/>
          </w:rPr>
          <w:t>.</w:t>
        </w:r>
        <w:proofErr w:type="spellStart"/>
        <w:r w:rsidRPr="006E2646">
          <w:rPr>
            <w:rStyle w:val="a3"/>
            <w:rFonts w:ascii="Times New Roman" w:hAnsi="Times New Roman" w:cs="Times New Roman"/>
            <w:color w:val="auto"/>
            <w:lang w:val="en-US"/>
          </w:rPr>
          <w:t>echr</w:t>
        </w:r>
        <w:proofErr w:type="spellEnd"/>
        <w:r w:rsidRPr="006E2646">
          <w:rPr>
            <w:rStyle w:val="a3"/>
            <w:rFonts w:ascii="Times New Roman" w:hAnsi="Times New Roman" w:cs="Times New Roman"/>
            <w:color w:val="auto"/>
            <w:lang w:val="ru-RU"/>
          </w:rPr>
          <w:t>.</w:t>
        </w:r>
        <w:proofErr w:type="spellStart"/>
        <w:r w:rsidRPr="006E2646">
          <w:rPr>
            <w:rStyle w:val="a3"/>
            <w:rFonts w:ascii="Times New Roman" w:hAnsi="Times New Roman" w:cs="Times New Roman"/>
            <w:color w:val="auto"/>
            <w:lang w:val="en-US"/>
          </w:rPr>
          <w:t>coe</w:t>
        </w:r>
        <w:proofErr w:type="spellEnd"/>
        <w:r w:rsidRPr="006E2646">
          <w:rPr>
            <w:rStyle w:val="a3"/>
            <w:rFonts w:ascii="Times New Roman" w:hAnsi="Times New Roman" w:cs="Times New Roman"/>
            <w:color w:val="auto"/>
            <w:lang w:val="ru-RU"/>
          </w:rPr>
          <w:t>.</w:t>
        </w:r>
        <w:proofErr w:type="spellStart"/>
        <w:r w:rsidRPr="006E2646">
          <w:rPr>
            <w:rStyle w:val="a3"/>
            <w:rFonts w:ascii="Times New Roman" w:hAnsi="Times New Roman" w:cs="Times New Roman"/>
            <w:color w:val="auto"/>
            <w:lang w:val="en-US"/>
          </w:rPr>
          <w:t>int</w:t>
        </w:r>
        <w:proofErr w:type="spellEnd"/>
        <w:r w:rsidRPr="006E2646">
          <w:rPr>
            <w:rStyle w:val="a3"/>
            <w:rFonts w:ascii="Times New Roman" w:hAnsi="Times New Roman" w:cs="Times New Roman"/>
            <w:color w:val="auto"/>
            <w:lang w:val="ru-RU"/>
          </w:rPr>
          <w:t>/</w:t>
        </w:r>
        <w:r w:rsidRPr="006E2646">
          <w:rPr>
            <w:rStyle w:val="a3"/>
            <w:rFonts w:ascii="Times New Roman" w:hAnsi="Times New Roman" w:cs="Times New Roman"/>
            <w:color w:val="auto"/>
            <w:lang w:val="en-US"/>
          </w:rPr>
          <w:t>applicants</w:t>
        </w:r>
      </w:hyperlink>
      <w:r w:rsidRPr="006E2646">
        <w:rPr>
          <w:rFonts w:ascii="Times New Roman" w:hAnsi="Times New Roman" w:cs="Times New Roman"/>
          <w:lang w:val="ru-RU"/>
        </w:rPr>
        <w:t xml:space="preserve">). </w:t>
      </w:r>
      <w:proofErr w:type="spellStart"/>
      <w:r w:rsidRPr="00C95505">
        <w:rPr>
          <w:rFonts w:ascii="Times New Roman" w:hAnsi="Times New Roman" w:cs="Times New Roman"/>
          <w:lang w:val="ru-RU"/>
        </w:rPr>
        <w:t>Писати</w:t>
      </w:r>
      <w:proofErr w:type="spellEnd"/>
      <w:r w:rsidRPr="00C95505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C95505">
        <w:rPr>
          <w:rFonts w:ascii="Times New Roman" w:hAnsi="Times New Roman" w:cs="Times New Roman"/>
          <w:lang w:val="ru-RU"/>
        </w:rPr>
        <w:t>до</w:t>
      </w:r>
      <w:proofErr w:type="gramEnd"/>
      <w:r w:rsidRPr="00C95505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C95505">
        <w:rPr>
          <w:rFonts w:ascii="Times New Roman" w:hAnsi="Times New Roman" w:cs="Times New Roman"/>
          <w:lang w:val="ru-RU"/>
        </w:rPr>
        <w:t>Суду</w:t>
      </w:r>
      <w:proofErr w:type="gramEnd"/>
      <w:r w:rsidRPr="00C9550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95505">
        <w:rPr>
          <w:rFonts w:ascii="Times New Roman" w:hAnsi="Times New Roman" w:cs="Times New Roman"/>
          <w:lang w:val="ru-RU"/>
        </w:rPr>
        <w:t>можна</w:t>
      </w:r>
      <w:proofErr w:type="spellEnd"/>
      <w:r w:rsidR="004935E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95505">
        <w:rPr>
          <w:rFonts w:ascii="Times New Roman" w:hAnsi="Times New Roman" w:cs="Times New Roman"/>
          <w:lang w:val="ru-RU"/>
        </w:rPr>
        <w:t>однією</w:t>
      </w:r>
      <w:proofErr w:type="spellEnd"/>
      <w:r w:rsidRPr="00C9550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95505">
        <w:rPr>
          <w:rFonts w:ascii="Times New Roman" w:hAnsi="Times New Roman" w:cs="Times New Roman"/>
          <w:lang w:val="ru-RU"/>
        </w:rPr>
        <w:t>з</w:t>
      </w:r>
      <w:proofErr w:type="spellEnd"/>
      <w:r w:rsidRPr="00C9550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95505">
        <w:rPr>
          <w:rFonts w:ascii="Times New Roman" w:hAnsi="Times New Roman" w:cs="Times New Roman"/>
          <w:lang w:val="ru-RU"/>
        </w:rPr>
        <w:t>офіційних</w:t>
      </w:r>
      <w:proofErr w:type="spellEnd"/>
      <w:r w:rsidR="004935E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95505">
        <w:rPr>
          <w:rFonts w:ascii="Times New Roman" w:hAnsi="Times New Roman" w:cs="Times New Roman"/>
          <w:lang w:val="ru-RU"/>
        </w:rPr>
        <w:t>мов</w:t>
      </w:r>
      <w:proofErr w:type="spellEnd"/>
      <w:r w:rsidRPr="00C9550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95505">
        <w:rPr>
          <w:rFonts w:ascii="Times New Roman" w:hAnsi="Times New Roman" w:cs="Times New Roman"/>
          <w:lang w:val="ru-RU"/>
        </w:rPr>
        <w:t>будь-якої</w:t>
      </w:r>
      <w:proofErr w:type="spellEnd"/>
      <w:r w:rsidRPr="00C9550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95505">
        <w:rPr>
          <w:rFonts w:ascii="Times New Roman" w:hAnsi="Times New Roman" w:cs="Times New Roman"/>
          <w:lang w:val="ru-RU"/>
        </w:rPr>
        <w:t>з</w:t>
      </w:r>
      <w:proofErr w:type="spellEnd"/>
      <w:r w:rsidRPr="00C95505">
        <w:rPr>
          <w:rFonts w:ascii="Times New Roman" w:hAnsi="Times New Roman" w:cs="Times New Roman"/>
          <w:lang w:val="ru-RU"/>
        </w:rPr>
        <w:t xml:space="preserve"> держав, </w:t>
      </w:r>
      <w:proofErr w:type="spellStart"/>
      <w:r w:rsidRPr="00C95505">
        <w:rPr>
          <w:rFonts w:ascii="Times New Roman" w:hAnsi="Times New Roman" w:cs="Times New Roman"/>
          <w:lang w:val="ru-RU"/>
        </w:rPr>
        <w:t>що</w:t>
      </w:r>
      <w:proofErr w:type="spellEnd"/>
      <w:r w:rsidR="004935E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95505">
        <w:rPr>
          <w:rFonts w:ascii="Times New Roman" w:hAnsi="Times New Roman" w:cs="Times New Roman"/>
          <w:lang w:val="ru-RU"/>
        </w:rPr>
        <w:t>ратифікували</w:t>
      </w:r>
      <w:proofErr w:type="spellEnd"/>
      <w:r w:rsidR="004935E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95505">
        <w:rPr>
          <w:rFonts w:ascii="Times New Roman" w:hAnsi="Times New Roman" w:cs="Times New Roman"/>
          <w:lang w:val="ru-RU"/>
        </w:rPr>
        <w:t>Конвенцію</w:t>
      </w:r>
      <w:proofErr w:type="spellEnd"/>
      <w:r w:rsidRPr="00C95505">
        <w:rPr>
          <w:rFonts w:ascii="Times New Roman" w:hAnsi="Times New Roman" w:cs="Times New Roman"/>
          <w:lang w:val="ru-RU"/>
        </w:rPr>
        <w:t>.</w:t>
      </w:r>
    </w:p>
    <w:p w:rsidR="00F325EF" w:rsidRPr="00F325EF" w:rsidRDefault="00F325EF" w:rsidP="00FC38EE">
      <w:pPr>
        <w:jc w:val="both"/>
        <w:rPr>
          <w:rFonts w:ascii="Times New Roman" w:hAnsi="Times New Roman" w:cs="Times New Roman"/>
          <w:b/>
          <w:lang w:val="ru-RU"/>
        </w:rPr>
      </w:pPr>
    </w:p>
    <w:p w:rsidR="007D5F14" w:rsidRPr="00C95505" w:rsidRDefault="007D5F14" w:rsidP="00FC38EE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C95505">
        <w:rPr>
          <w:rFonts w:ascii="Times New Roman" w:hAnsi="Times New Roman" w:cs="Times New Roman"/>
          <w:b/>
          <w:sz w:val="28"/>
          <w:szCs w:val="28"/>
          <w:lang w:val="ru-RU"/>
        </w:rPr>
        <w:t>Які</w:t>
      </w:r>
      <w:proofErr w:type="spellEnd"/>
      <w:r w:rsidR="004935E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C95505">
        <w:rPr>
          <w:rFonts w:ascii="Times New Roman" w:hAnsi="Times New Roman" w:cs="Times New Roman"/>
          <w:b/>
          <w:sz w:val="28"/>
          <w:szCs w:val="28"/>
          <w:lang w:val="ru-RU"/>
        </w:rPr>
        <w:t>основні</w:t>
      </w:r>
      <w:proofErr w:type="spellEnd"/>
      <w:r w:rsidR="004935E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C95505">
        <w:rPr>
          <w:rFonts w:ascii="Times New Roman" w:hAnsi="Times New Roman" w:cs="Times New Roman"/>
          <w:b/>
          <w:sz w:val="28"/>
          <w:szCs w:val="28"/>
          <w:lang w:val="ru-RU"/>
        </w:rPr>
        <w:t>особливості</w:t>
      </w:r>
      <w:proofErr w:type="spellEnd"/>
      <w:r w:rsidR="004935E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C95505">
        <w:rPr>
          <w:rFonts w:ascii="Times New Roman" w:hAnsi="Times New Roman" w:cs="Times New Roman"/>
          <w:b/>
          <w:sz w:val="28"/>
          <w:szCs w:val="28"/>
          <w:lang w:val="ru-RU"/>
        </w:rPr>
        <w:t>процедури</w:t>
      </w:r>
      <w:proofErr w:type="spellEnd"/>
      <w:r w:rsidR="004935E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C95505">
        <w:rPr>
          <w:rFonts w:ascii="Times New Roman" w:hAnsi="Times New Roman" w:cs="Times New Roman"/>
          <w:b/>
          <w:sz w:val="28"/>
          <w:szCs w:val="28"/>
          <w:lang w:val="ru-RU"/>
        </w:rPr>
        <w:t>розгляду</w:t>
      </w:r>
      <w:proofErr w:type="spellEnd"/>
      <w:r w:rsidR="004935E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C95505">
        <w:rPr>
          <w:rFonts w:ascii="Times New Roman" w:hAnsi="Times New Roman" w:cs="Times New Roman"/>
          <w:b/>
          <w:sz w:val="28"/>
          <w:szCs w:val="28"/>
          <w:lang w:val="ru-RU"/>
        </w:rPr>
        <w:t>заяв</w:t>
      </w:r>
      <w:proofErr w:type="spellEnd"/>
      <w:r w:rsidRPr="00C9550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gramStart"/>
      <w:r w:rsidRPr="00C95505">
        <w:rPr>
          <w:rFonts w:ascii="Times New Roman" w:hAnsi="Times New Roman" w:cs="Times New Roman"/>
          <w:b/>
          <w:sz w:val="28"/>
          <w:szCs w:val="28"/>
          <w:lang w:val="ru-RU"/>
        </w:rPr>
        <w:t>у</w:t>
      </w:r>
      <w:proofErr w:type="gramEnd"/>
      <w:r w:rsidRPr="00C9550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C95505">
        <w:rPr>
          <w:rFonts w:ascii="Times New Roman" w:hAnsi="Times New Roman" w:cs="Times New Roman"/>
          <w:b/>
          <w:sz w:val="28"/>
          <w:szCs w:val="28"/>
          <w:lang w:val="ru-RU"/>
        </w:rPr>
        <w:t>Суді</w:t>
      </w:r>
      <w:proofErr w:type="spellEnd"/>
      <w:r w:rsidRPr="00C95505">
        <w:rPr>
          <w:rFonts w:ascii="Times New Roman" w:hAnsi="Times New Roman" w:cs="Times New Roman"/>
          <w:b/>
          <w:sz w:val="28"/>
          <w:szCs w:val="28"/>
          <w:lang w:val="ru-RU"/>
        </w:rPr>
        <w:t>?</w:t>
      </w:r>
    </w:p>
    <w:p w:rsidR="007D5F14" w:rsidRPr="00C95505" w:rsidRDefault="007D5F14" w:rsidP="007D5F1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C95505">
        <w:rPr>
          <w:rFonts w:ascii="Times New Roman" w:hAnsi="Times New Roman" w:cs="Times New Roman"/>
          <w:lang w:val="ru-RU"/>
        </w:rPr>
        <w:t xml:space="preserve">Процедура </w:t>
      </w:r>
      <w:proofErr w:type="spellStart"/>
      <w:r w:rsidRPr="00C95505">
        <w:rPr>
          <w:rFonts w:ascii="Times New Roman" w:hAnsi="Times New Roman" w:cs="Times New Roman"/>
          <w:lang w:val="ru-RU"/>
        </w:rPr>
        <w:t>розгляду</w:t>
      </w:r>
      <w:proofErr w:type="spellEnd"/>
      <w:r w:rsidRPr="00C95505">
        <w:rPr>
          <w:rFonts w:ascii="Times New Roman" w:hAnsi="Times New Roman" w:cs="Times New Roman"/>
          <w:lang w:val="ru-RU"/>
        </w:rPr>
        <w:t xml:space="preserve"> – </w:t>
      </w:r>
      <w:proofErr w:type="spellStart"/>
      <w:r w:rsidRPr="00C95505">
        <w:rPr>
          <w:rFonts w:ascii="Times New Roman" w:hAnsi="Times New Roman" w:cs="Times New Roman"/>
          <w:lang w:val="ru-RU"/>
        </w:rPr>
        <w:t>письмова</w:t>
      </w:r>
      <w:proofErr w:type="spellEnd"/>
      <w:r w:rsidRPr="00C95505">
        <w:rPr>
          <w:rFonts w:ascii="Times New Roman" w:hAnsi="Times New Roman" w:cs="Times New Roman"/>
          <w:lang w:val="ru-RU"/>
        </w:rPr>
        <w:t>.</w:t>
      </w:r>
    </w:p>
    <w:p w:rsidR="007D5F14" w:rsidRPr="00C95505" w:rsidRDefault="007D5F14" w:rsidP="007D5F1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proofErr w:type="spellStart"/>
      <w:r w:rsidRPr="00C95505">
        <w:rPr>
          <w:rFonts w:ascii="Times New Roman" w:hAnsi="Times New Roman" w:cs="Times New Roman"/>
          <w:lang w:val="ru-RU"/>
        </w:rPr>
        <w:t>Розгляд</w:t>
      </w:r>
      <w:proofErr w:type="spellEnd"/>
      <w:r w:rsidR="004935E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95505">
        <w:rPr>
          <w:rFonts w:ascii="Times New Roman" w:hAnsi="Times New Roman" w:cs="Times New Roman"/>
          <w:lang w:val="ru-RU"/>
        </w:rPr>
        <w:t>заяв</w:t>
      </w:r>
      <w:proofErr w:type="spellEnd"/>
      <w:r w:rsidR="00344D98" w:rsidRPr="00C95505">
        <w:rPr>
          <w:rFonts w:ascii="Times New Roman" w:hAnsi="Times New Roman" w:cs="Times New Roman"/>
          <w:lang w:val="ru-RU"/>
        </w:rPr>
        <w:t>–</w:t>
      </w:r>
      <w:proofErr w:type="spellStart"/>
      <w:r w:rsidRPr="00C95505">
        <w:rPr>
          <w:rFonts w:ascii="Times New Roman" w:hAnsi="Times New Roman" w:cs="Times New Roman"/>
          <w:lang w:val="ru-RU"/>
        </w:rPr>
        <w:t>безкоштовний</w:t>
      </w:r>
      <w:proofErr w:type="spellEnd"/>
      <w:r w:rsidR="00344D98" w:rsidRPr="00C95505">
        <w:rPr>
          <w:rFonts w:ascii="Times New Roman" w:hAnsi="Times New Roman" w:cs="Times New Roman"/>
          <w:lang w:val="ru-RU"/>
        </w:rPr>
        <w:t>.</w:t>
      </w:r>
    </w:p>
    <w:p w:rsidR="00344D98" w:rsidRPr="00C95505" w:rsidRDefault="00344D98" w:rsidP="00344D98">
      <w:pPr>
        <w:pStyle w:val="a4"/>
        <w:jc w:val="both"/>
        <w:rPr>
          <w:rFonts w:ascii="Times New Roman" w:hAnsi="Times New Roman" w:cs="Times New Roman"/>
          <w:lang w:val="ru-RU"/>
        </w:rPr>
      </w:pPr>
    </w:p>
    <w:p w:rsidR="00344D98" w:rsidRPr="00C95505" w:rsidRDefault="001669E6" w:rsidP="00344D98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95505">
        <w:rPr>
          <w:rFonts w:ascii="Times New Roman" w:hAnsi="Times New Roman" w:cs="Times New Roman"/>
          <w:b/>
          <w:sz w:val="28"/>
          <w:szCs w:val="28"/>
          <w:lang w:val="ru-RU"/>
        </w:rPr>
        <w:t>Яка процедура</w:t>
      </w:r>
      <w:r w:rsidR="004935E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344D98" w:rsidRPr="00C95505">
        <w:rPr>
          <w:rFonts w:ascii="Times New Roman" w:hAnsi="Times New Roman" w:cs="Times New Roman"/>
          <w:b/>
          <w:sz w:val="28"/>
          <w:szCs w:val="28"/>
          <w:lang w:val="ru-RU"/>
        </w:rPr>
        <w:t>розгляду</w:t>
      </w:r>
      <w:proofErr w:type="spellEnd"/>
      <w:r w:rsidR="004935E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344D98" w:rsidRPr="00C95505">
        <w:rPr>
          <w:rFonts w:ascii="Times New Roman" w:hAnsi="Times New Roman" w:cs="Times New Roman"/>
          <w:b/>
          <w:sz w:val="28"/>
          <w:szCs w:val="28"/>
          <w:lang w:val="ru-RU"/>
        </w:rPr>
        <w:t>заяв</w:t>
      </w:r>
      <w:proofErr w:type="spellEnd"/>
      <w:r w:rsidR="00344D98" w:rsidRPr="00C95505">
        <w:rPr>
          <w:rFonts w:ascii="Times New Roman" w:hAnsi="Times New Roman" w:cs="Times New Roman"/>
          <w:b/>
          <w:sz w:val="28"/>
          <w:szCs w:val="28"/>
          <w:lang w:val="ru-RU"/>
        </w:rPr>
        <w:t>?</w:t>
      </w:r>
    </w:p>
    <w:p w:rsidR="00A36477" w:rsidRDefault="00823E8E" w:rsidP="00823E8E">
      <w:pPr>
        <w:jc w:val="both"/>
        <w:rPr>
          <w:rFonts w:ascii="Times New Roman" w:hAnsi="Times New Roman" w:cs="Times New Roman"/>
          <w:shd w:val="clear" w:color="auto" w:fill="FFFFFF"/>
        </w:rPr>
      </w:pPr>
      <w:r w:rsidRPr="00C95505">
        <w:rPr>
          <w:rFonts w:ascii="Times New Roman" w:hAnsi="Times New Roman" w:cs="Times New Roman"/>
          <w:shd w:val="clear" w:color="auto" w:fill="FFFFFF"/>
        </w:rPr>
        <w:t>Кожна належно оформлена заява, яка надходить до Суду, оцінюється на предмет її прийнятності до розгляду. Якщо заяву попередньо було визнано прийнятною, Суд повідомляє державу-відповідача про подання заяви і просить надати позицію Уряду щодо викладених у заяві обставин. За результатами розгляду справи по суті Суд або встановлює відсутність порушення державою-відповідачем порушення Конвенції та протоколів до неї, або визнає порушення державою-відповідачем положень Конвенції і протоколів до неї.</w:t>
      </w:r>
    </w:p>
    <w:p w:rsidR="00357D5F" w:rsidRDefault="00823E8E" w:rsidP="00823E8E">
      <w:pPr>
        <w:jc w:val="both"/>
        <w:rPr>
          <w:rFonts w:ascii="Times New Roman" w:hAnsi="Times New Roman" w:cs="Times New Roman"/>
          <w:shd w:val="clear" w:color="auto" w:fill="FFFFFF"/>
        </w:rPr>
      </w:pPr>
      <w:r w:rsidRPr="00C95505">
        <w:rPr>
          <w:rFonts w:ascii="Times New Roman" w:hAnsi="Times New Roman" w:cs="Times New Roman"/>
          <w:shd w:val="clear" w:color="auto" w:fill="FFFFFF"/>
        </w:rPr>
        <w:t>Одразу після ухвалення рішення, палата надсилає його сторонам із роз’ясненням права на оскарження.</w:t>
      </w:r>
    </w:p>
    <w:p w:rsidR="00823E8E" w:rsidRPr="00C95505" w:rsidRDefault="00823E8E" w:rsidP="00823E8E">
      <w:pPr>
        <w:jc w:val="both"/>
        <w:rPr>
          <w:rFonts w:ascii="Times New Roman" w:hAnsi="Times New Roman" w:cs="Times New Roman"/>
          <w:shd w:val="clear" w:color="auto" w:fill="FFFFFF"/>
        </w:rPr>
      </w:pPr>
      <w:r w:rsidRPr="00C95505">
        <w:rPr>
          <w:rFonts w:ascii="Times New Roman" w:hAnsi="Times New Roman" w:cs="Times New Roman"/>
          <w:shd w:val="clear" w:color="auto" w:fill="FFFFFF"/>
        </w:rPr>
        <w:t xml:space="preserve">Кожна сторона у разі незгоди з рішенням палати може оскаржити його протягом трьох місяців до Великої палати. </w:t>
      </w:r>
    </w:p>
    <w:p w:rsidR="00344D98" w:rsidRPr="00C95505" w:rsidRDefault="00823E8E" w:rsidP="00823E8E">
      <w:pPr>
        <w:jc w:val="both"/>
        <w:rPr>
          <w:rFonts w:ascii="Times New Roman" w:hAnsi="Times New Roman" w:cs="Times New Roman"/>
          <w:b/>
          <w:i/>
        </w:rPr>
      </w:pPr>
      <w:r w:rsidRPr="00C95505">
        <w:rPr>
          <w:rFonts w:ascii="Times New Roman" w:hAnsi="Times New Roman" w:cs="Times New Roman"/>
          <w:b/>
          <w:i/>
        </w:rPr>
        <w:t>Зверніть увагу: у зв’язку з великим навантаженням, іноді розгляд заяви може починатися лише через рік після її надходження.</w:t>
      </w:r>
    </w:p>
    <w:p w:rsidR="00823E8E" w:rsidRPr="00C95505" w:rsidRDefault="00823E8E" w:rsidP="00823E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5505">
        <w:rPr>
          <w:rFonts w:ascii="Times New Roman" w:hAnsi="Times New Roman" w:cs="Times New Roman"/>
          <w:b/>
          <w:sz w:val="28"/>
          <w:szCs w:val="28"/>
        </w:rPr>
        <w:t>Як виконується рішення Суду?</w:t>
      </w:r>
    </w:p>
    <w:p w:rsidR="00C95505" w:rsidRDefault="00823E8E" w:rsidP="00C95505">
      <w:pPr>
        <w:jc w:val="both"/>
        <w:rPr>
          <w:rFonts w:ascii="Times New Roman" w:hAnsi="Times New Roman" w:cs="Times New Roman"/>
          <w:shd w:val="clear" w:color="auto" w:fill="FFFFFF"/>
        </w:rPr>
      </w:pPr>
      <w:r w:rsidRPr="00C95505">
        <w:rPr>
          <w:rFonts w:ascii="Times New Roman" w:hAnsi="Times New Roman" w:cs="Times New Roman"/>
          <w:shd w:val="clear" w:color="auto" w:fill="FFFFFF"/>
        </w:rPr>
        <w:t xml:space="preserve">Рішення Суду підлягає виконанню з дня, коли воно набуває статусу остаточного. </w:t>
      </w:r>
      <w:r w:rsidR="00C95505" w:rsidRPr="00C95505">
        <w:rPr>
          <w:rFonts w:ascii="Times New Roman" w:hAnsi="Times New Roman" w:cs="Times New Roman"/>
          <w:shd w:val="clear" w:color="auto" w:fill="FFFFFF"/>
        </w:rPr>
        <w:t xml:space="preserve">Відповідно до Конвенції, кожна держава-учасниця визнає юрисдикцію Суду і зобов’язується виконувати його остаточні рішення у справах, у яких вона є стороною. Порядок виконання рішень Суду в Україні визначається Законом України «Про виконання рішень та застосування практики Європейського суду з прав людини». </w:t>
      </w:r>
      <w:r w:rsidR="00C95505">
        <w:rPr>
          <w:rFonts w:ascii="Times New Roman" w:hAnsi="Times New Roman" w:cs="Times New Roman"/>
          <w:shd w:val="clear" w:color="auto" w:fill="FFFFFF"/>
        </w:rPr>
        <w:t xml:space="preserve"> Виконання рішення Суду може полягати у трьох аспектах:  виплаті відшкодування, вжитті додаткових заходів індивідуального характеру</w:t>
      </w:r>
      <w:r w:rsidR="00546D56">
        <w:rPr>
          <w:rFonts w:ascii="Times New Roman" w:hAnsi="Times New Roman" w:cs="Times New Roman"/>
          <w:shd w:val="clear" w:color="auto" w:fill="FFFFFF"/>
        </w:rPr>
        <w:t xml:space="preserve">, а також заходів загального характеру, спрямованих на попередження випадків аналогічних порушень у майбутньому. </w:t>
      </w:r>
    </w:p>
    <w:p w:rsidR="00C95505" w:rsidRPr="00C95505" w:rsidRDefault="00C95505" w:rsidP="00C95505">
      <w:pPr>
        <w:jc w:val="both"/>
        <w:rPr>
          <w:rFonts w:ascii="Times New Roman" w:hAnsi="Times New Roman" w:cs="Times New Roman"/>
          <w:shd w:val="clear" w:color="auto" w:fill="FFFFFF"/>
        </w:rPr>
      </w:pPr>
      <w:r w:rsidRPr="00C95505">
        <w:rPr>
          <w:rFonts w:ascii="Times New Roman" w:hAnsi="Times New Roman" w:cs="Times New Roman"/>
          <w:shd w:val="clear" w:color="auto" w:fill="FFFFFF"/>
        </w:rPr>
        <w:t>Контроль за</w:t>
      </w:r>
      <w:r w:rsidR="00546D56">
        <w:rPr>
          <w:rFonts w:ascii="Times New Roman" w:hAnsi="Times New Roman" w:cs="Times New Roman"/>
          <w:shd w:val="clear" w:color="auto" w:fill="FFFFFF"/>
        </w:rPr>
        <w:t xml:space="preserve"> належним виконанням рішень Європейського суду з прав людини</w:t>
      </w:r>
      <w:r w:rsidRPr="00C95505">
        <w:rPr>
          <w:rFonts w:ascii="Times New Roman" w:hAnsi="Times New Roman" w:cs="Times New Roman"/>
          <w:shd w:val="clear" w:color="auto" w:fill="FFFFFF"/>
        </w:rPr>
        <w:t xml:space="preserve"> здійснює Комітет міністрів Ради Європи.</w:t>
      </w:r>
    </w:p>
    <w:p w:rsidR="00BD4BDF" w:rsidRPr="00A36477" w:rsidRDefault="00F57E11" w:rsidP="00A36477">
      <w:pPr>
        <w:spacing w:after="0"/>
        <w:jc w:val="both"/>
        <w:rPr>
          <w:rFonts w:ascii="Times New Roman" w:hAnsi="Times New Roman" w:cs="Times New Roman"/>
          <w:i/>
        </w:rPr>
      </w:pPr>
      <w:r w:rsidRPr="00A36477">
        <w:rPr>
          <w:rFonts w:ascii="Times New Roman" w:hAnsi="Times New Roman" w:cs="Times New Roman"/>
          <w:i/>
        </w:rPr>
        <w:t>Сектор з питань забезпечення діяльності</w:t>
      </w:r>
    </w:p>
    <w:p w:rsidR="00A36477" w:rsidRPr="00A36477" w:rsidRDefault="00F57E11" w:rsidP="00A36477">
      <w:pPr>
        <w:spacing w:after="0"/>
        <w:jc w:val="both"/>
        <w:rPr>
          <w:rFonts w:ascii="Times New Roman" w:hAnsi="Times New Roman" w:cs="Times New Roman"/>
          <w:i/>
        </w:rPr>
      </w:pPr>
      <w:r w:rsidRPr="00A36477">
        <w:rPr>
          <w:rFonts w:ascii="Times New Roman" w:hAnsi="Times New Roman" w:cs="Times New Roman"/>
          <w:i/>
        </w:rPr>
        <w:t>Уповноваж</w:t>
      </w:r>
      <w:r w:rsidR="00A36477" w:rsidRPr="00A36477">
        <w:rPr>
          <w:rFonts w:ascii="Times New Roman" w:hAnsi="Times New Roman" w:cs="Times New Roman"/>
          <w:i/>
        </w:rPr>
        <w:t>е</w:t>
      </w:r>
      <w:r w:rsidRPr="00A36477">
        <w:rPr>
          <w:rFonts w:ascii="Times New Roman" w:hAnsi="Times New Roman" w:cs="Times New Roman"/>
          <w:i/>
        </w:rPr>
        <w:t xml:space="preserve">ного </w:t>
      </w:r>
      <w:r w:rsidR="00A36477" w:rsidRPr="00A36477">
        <w:rPr>
          <w:rFonts w:ascii="Times New Roman" w:hAnsi="Times New Roman" w:cs="Times New Roman"/>
          <w:i/>
        </w:rPr>
        <w:t>у справах Європейського</w:t>
      </w:r>
    </w:p>
    <w:p w:rsidR="00F57E11" w:rsidRPr="00A36477" w:rsidRDefault="00A36477" w:rsidP="00823E8E">
      <w:pPr>
        <w:jc w:val="both"/>
        <w:rPr>
          <w:rFonts w:ascii="Times New Roman" w:hAnsi="Times New Roman" w:cs="Times New Roman"/>
          <w:i/>
        </w:rPr>
      </w:pPr>
      <w:r w:rsidRPr="00A36477">
        <w:rPr>
          <w:rFonts w:ascii="Times New Roman" w:hAnsi="Times New Roman" w:cs="Times New Roman"/>
          <w:i/>
        </w:rPr>
        <w:t>суду з прав людини ГТУЮ у м. Києві</w:t>
      </w:r>
    </w:p>
    <w:sectPr w:rsidR="00F57E11" w:rsidRPr="00A36477" w:rsidSect="00A74F1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32037"/>
    <w:multiLevelType w:val="hybridMultilevel"/>
    <w:tmpl w:val="9C5A97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32AA8"/>
    <w:multiLevelType w:val="hybridMultilevel"/>
    <w:tmpl w:val="3752AD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38EE"/>
    <w:rsid w:val="0002712D"/>
    <w:rsid w:val="00102982"/>
    <w:rsid w:val="001669E6"/>
    <w:rsid w:val="002C38E0"/>
    <w:rsid w:val="00344D98"/>
    <w:rsid w:val="00357D5F"/>
    <w:rsid w:val="00447AED"/>
    <w:rsid w:val="004935E0"/>
    <w:rsid w:val="00546D56"/>
    <w:rsid w:val="00573B5A"/>
    <w:rsid w:val="0064299F"/>
    <w:rsid w:val="006E2299"/>
    <w:rsid w:val="006E2646"/>
    <w:rsid w:val="00720140"/>
    <w:rsid w:val="007D5F14"/>
    <w:rsid w:val="00823E8E"/>
    <w:rsid w:val="00854E5E"/>
    <w:rsid w:val="009579D2"/>
    <w:rsid w:val="00996005"/>
    <w:rsid w:val="00A36477"/>
    <w:rsid w:val="00A74F18"/>
    <w:rsid w:val="00A9395C"/>
    <w:rsid w:val="00B0379D"/>
    <w:rsid w:val="00B143E3"/>
    <w:rsid w:val="00B62666"/>
    <w:rsid w:val="00BD4BDF"/>
    <w:rsid w:val="00C85954"/>
    <w:rsid w:val="00C95505"/>
    <w:rsid w:val="00E0017B"/>
    <w:rsid w:val="00F325EF"/>
    <w:rsid w:val="00F51739"/>
    <w:rsid w:val="00F57E11"/>
    <w:rsid w:val="00F6428A"/>
    <w:rsid w:val="00FC3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5F1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D5F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2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26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chr.coe.int/applican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3469</Words>
  <Characters>1978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UserXP</cp:lastModifiedBy>
  <cp:revision>13</cp:revision>
  <cp:lastPrinted>2018-04-25T10:02:00Z</cp:lastPrinted>
  <dcterms:created xsi:type="dcterms:W3CDTF">2018-09-03T13:23:00Z</dcterms:created>
  <dcterms:modified xsi:type="dcterms:W3CDTF">2018-09-19T08:27:00Z</dcterms:modified>
</cp:coreProperties>
</file>