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59" w:rsidRPr="00911103" w:rsidRDefault="00B24759" w:rsidP="00BC0B08">
      <w:pPr>
        <w:spacing w:after="0" w:line="288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0517" w:rsidRPr="00911103" w:rsidRDefault="00E50517" w:rsidP="009F72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1110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</w:rPr>
        <w:t>Особливості виконання рішень про стягнення аліментів</w:t>
      </w:r>
      <w:bookmarkEnd w:id="0"/>
      <w:r w:rsidR="00264CCB" w:rsidRPr="009111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21C" w:rsidRPr="00911103" w:rsidRDefault="009F721C" w:rsidP="009F72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17" w:rsidRPr="00911103" w:rsidRDefault="00E50517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color w:val="000000"/>
          <w:sz w:val="28"/>
          <w:szCs w:val="28"/>
        </w:rPr>
        <w:t>Виконавець розпочинає примусове виконання рішення про стягнення аліментів на підставі виконавчого документа, зазначеного у </w:t>
      </w:r>
      <w:hyperlink r:id="rId5" w:anchor="n18" w:tgtFrame="_blank" w:history="1">
        <w:r w:rsidRPr="009111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статті 3</w:t>
        </w:r>
      </w:hyperlink>
      <w:r w:rsidRPr="00911103">
        <w:rPr>
          <w:rFonts w:ascii="Times New Roman" w:hAnsi="Times New Roman" w:cs="Times New Roman"/>
          <w:color w:val="000000"/>
          <w:sz w:val="28"/>
          <w:szCs w:val="28"/>
        </w:rPr>
        <w:t> Закону України «Про виконавче провадження», за заявою стягувача про примусове виконання рішення.</w:t>
      </w:r>
      <w:bookmarkStart w:id="1" w:name="n1348"/>
      <w:bookmarkEnd w:id="1"/>
      <w:r w:rsidRPr="00911103">
        <w:rPr>
          <w:rFonts w:ascii="Times New Roman" w:hAnsi="Times New Roman" w:cs="Times New Roman"/>
          <w:color w:val="000000"/>
          <w:sz w:val="28"/>
          <w:szCs w:val="28"/>
        </w:rPr>
        <w:t xml:space="preserve"> Заява про примусове виконання рішення подається до органу державної виконавчої служби або приватного виконавця у письмовій формі разом із оригіналом (дублікатом) виконавчого документа.</w:t>
      </w:r>
      <w:bookmarkStart w:id="2" w:name="n1349"/>
      <w:bookmarkEnd w:id="2"/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 xml:space="preserve">         Так, у заяві про примусове виконання рішення зазначаються такі відомості:</w:t>
      </w:r>
      <w:bookmarkStart w:id="3" w:name="n1350"/>
      <w:bookmarkEnd w:id="3"/>
      <w:r w:rsidRPr="00911103">
        <w:rPr>
          <w:color w:val="000000"/>
          <w:sz w:val="28"/>
          <w:szCs w:val="28"/>
          <w:lang w:val="uk-UA"/>
        </w:rPr>
        <w:t xml:space="preserve"> назва і дата видачі виконавчого документа;</w:t>
      </w:r>
      <w:bookmarkStart w:id="4" w:name="n1351"/>
      <w:bookmarkEnd w:id="4"/>
      <w:r w:rsidRPr="00911103">
        <w:rPr>
          <w:color w:val="000000"/>
          <w:sz w:val="28"/>
          <w:szCs w:val="28"/>
          <w:lang w:val="uk-UA"/>
        </w:rPr>
        <w:t xml:space="preserve"> прізвище, ім'я та (за наявності) по батькові стягувача;</w:t>
      </w:r>
      <w:bookmarkStart w:id="5" w:name="n1352"/>
      <w:bookmarkEnd w:id="5"/>
      <w:r w:rsidRPr="00911103">
        <w:rPr>
          <w:color w:val="000000"/>
          <w:sz w:val="28"/>
          <w:szCs w:val="28"/>
          <w:lang w:val="uk-UA"/>
        </w:rPr>
        <w:t xml:space="preserve"> дата народження та адреса місця проживання чи перебування стягувача;</w:t>
      </w:r>
      <w:bookmarkStart w:id="6" w:name="n1353"/>
      <w:bookmarkEnd w:id="6"/>
      <w:r w:rsidRPr="00911103">
        <w:rPr>
          <w:color w:val="000000"/>
          <w:sz w:val="28"/>
          <w:szCs w:val="28"/>
          <w:lang w:val="uk-UA"/>
        </w:rPr>
        <w:t xml:space="preserve"> реєстраційний номер облікової картки платника податків або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стягувача;</w:t>
      </w:r>
      <w:bookmarkStart w:id="7" w:name="n1354"/>
      <w:bookmarkEnd w:id="7"/>
      <w:r w:rsidRPr="00911103">
        <w:rPr>
          <w:color w:val="000000"/>
          <w:sz w:val="28"/>
          <w:szCs w:val="28"/>
          <w:lang w:val="uk-UA"/>
        </w:rPr>
        <w:t xml:space="preserve"> номер телефону стягувача;</w:t>
      </w:r>
      <w:bookmarkStart w:id="8" w:name="n1355"/>
      <w:bookmarkEnd w:id="8"/>
      <w:r w:rsidRPr="00911103">
        <w:rPr>
          <w:color w:val="000000"/>
          <w:sz w:val="28"/>
          <w:szCs w:val="28"/>
          <w:lang w:val="uk-UA"/>
        </w:rPr>
        <w:t xml:space="preserve"> спосіб перерахування стягнутих аліментних сум;</w:t>
      </w:r>
      <w:bookmarkStart w:id="9" w:name="n1356"/>
      <w:bookmarkEnd w:id="9"/>
      <w:r w:rsidRPr="00911103">
        <w:rPr>
          <w:color w:val="000000"/>
          <w:sz w:val="28"/>
          <w:szCs w:val="28"/>
          <w:lang w:val="uk-UA"/>
        </w:rPr>
        <w:t xml:space="preserve"> реквізити рахунку, відкритого у банку або в іншій фінансовій установі, для отримання аліментних сум (за наявності).</w:t>
      </w:r>
      <w:bookmarkStart w:id="10" w:name="n1357"/>
      <w:bookmarkStart w:id="11" w:name="n1358"/>
      <w:bookmarkEnd w:id="10"/>
      <w:bookmarkEnd w:id="11"/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>До заяви про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721C" w:rsidRPr="00911103">
        <w:rPr>
          <w:color w:val="000000"/>
          <w:sz w:val="28"/>
          <w:szCs w:val="28"/>
          <w:lang w:val="uk-UA"/>
        </w:rPr>
        <w:t>примусовевиконаннярішення</w:t>
      </w:r>
      <w:proofErr w:type="spellEnd"/>
      <w:r w:rsidR="009F721C" w:rsidRPr="00911103">
        <w:rPr>
          <w:color w:val="000000"/>
          <w:sz w:val="28"/>
          <w:szCs w:val="28"/>
          <w:lang w:val="uk-UA"/>
        </w:rPr>
        <w:t xml:space="preserve">, яка </w:t>
      </w:r>
      <w:r w:rsidRPr="00911103">
        <w:rPr>
          <w:color w:val="000000"/>
          <w:sz w:val="28"/>
          <w:szCs w:val="28"/>
          <w:lang w:val="uk-UA"/>
        </w:rPr>
        <w:t>подається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представником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стягувача, додається документ, 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підтверджує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його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повноваження.</w:t>
      </w:r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1359"/>
      <w:bookmarkEnd w:id="12"/>
      <w:r w:rsidRPr="00911103">
        <w:rPr>
          <w:color w:val="000000"/>
          <w:sz w:val="28"/>
          <w:szCs w:val="28"/>
          <w:lang w:val="uk-UA"/>
        </w:rPr>
        <w:t>У разі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відсутності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підстав для повернення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стягувачу без прийняття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його до виконання, визначених </w:t>
      </w:r>
      <w:hyperlink r:id="rId6" w:anchor="n29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статтями 4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7" w:anchor="n5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Закону, виконавець не пізніше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наступного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робочого дня з дня надходження до нього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виносить постанову про відкриття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провадження, яка виготовляється за допомогою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автоматизованої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системи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провадження.</w:t>
      </w:r>
      <w:bookmarkStart w:id="13" w:name="n1458"/>
      <w:bookmarkEnd w:id="13"/>
    </w:p>
    <w:p w:rsidR="00E50517" w:rsidRPr="00911103" w:rsidRDefault="00E50517" w:rsidP="00E505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 xml:space="preserve">  Одночасно з постановою про відкриття виконавчого провадження державний виконавець направляє стягувачу роз’яснення положень </w:t>
      </w:r>
      <w:hyperlink r:id="rId8" w:anchor="n4071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183</w:t>
        </w:r>
      </w:hyperlink>
      <w:hyperlink r:id="rId9" w:anchor="n4071" w:tgtFrame="_blank" w:history="1">
        <w:r w:rsidRPr="00911103">
          <w:rPr>
            <w:rStyle w:val="a8"/>
            <w:b/>
            <w:bCs/>
            <w:color w:val="000000" w:themeColor="text1"/>
            <w:sz w:val="28"/>
            <w:szCs w:val="28"/>
            <w:u w:val="none"/>
            <w:vertAlign w:val="superscript"/>
            <w:lang w:val="uk-UA"/>
          </w:rPr>
          <w:t>-1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Кодексу України про адміністративні правопорушення, </w:t>
      </w:r>
      <w:hyperlink r:id="rId10" w:anchor="n157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п’ятої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статті 157 Сімейного кодексу України та </w:t>
      </w:r>
      <w:hyperlink r:id="rId11" w:anchor="n67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дев’ятої</w:t>
        </w:r>
      </w:hyperlink>
      <w:r w:rsidR="009F721C" w:rsidRPr="00911103">
        <w:rPr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статті 71 Закону та повідомляє, що стягувач має право надати підтвердний документ у разі, якщо аліменти стягуються на утримання дитини з інвалідністю, дитини, яка хворіє на тяжкі </w:t>
      </w:r>
      <w:proofErr w:type="spellStart"/>
      <w:r w:rsidRPr="00911103">
        <w:rPr>
          <w:color w:val="000000"/>
          <w:sz w:val="28"/>
          <w:szCs w:val="28"/>
          <w:lang w:val="uk-UA"/>
        </w:rPr>
        <w:t>перинатальні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ураження нервової системи, тяжкі вроджені вади розвитку, рідкісне </w:t>
      </w:r>
      <w:proofErr w:type="spellStart"/>
      <w:r w:rsidRPr="00911103">
        <w:rPr>
          <w:color w:val="000000"/>
          <w:sz w:val="28"/>
          <w:szCs w:val="28"/>
          <w:lang w:val="uk-UA"/>
        </w:rPr>
        <w:t>орфанне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911103">
        <w:rPr>
          <w:color w:val="000000"/>
          <w:sz w:val="28"/>
          <w:szCs w:val="28"/>
          <w:lang w:val="uk-UA"/>
        </w:rPr>
        <w:t>онкогематологічні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органа, паліативної допомоги.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1457"/>
      <w:bookmarkStart w:id="15" w:name="n1360"/>
      <w:bookmarkEnd w:id="14"/>
      <w:bookmarkEnd w:id="15"/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протягом десяти днів з дня </w:t>
      </w:r>
      <w:r w:rsidRPr="00911103">
        <w:rPr>
          <w:color w:val="000000"/>
          <w:sz w:val="28"/>
          <w:szCs w:val="28"/>
          <w:lang w:val="uk-UA"/>
        </w:rPr>
        <w:t>відкриття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здійснює заходи для отримання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інформації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 доходи боржника та виносить постанову про звернення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264CCB" w:rsidRPr="00911103">
        <w:rPr>
          <w:color w:val="000000"/>
          <w:sz w:val="28"/>
          <w:szCs w:val="28"/>
          <w:lang w:val="uk-UA"/>
        </w:rPr>
        <w:t xml:space="preserve">на доходи боржника. </w:t>
      </w:r>
      <w:r w:rsidRPr="00911103">
        <w:rPr>
          <w:color w:val="000000"/>
          <w:sz w:val="28"/>
          <w:szCs w:val="28"/>
          <w:lang w:val="uk-UA"/>
        </w:rPr>
        <w:t>У разі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боржник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отримує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заробіток (доходи) у різних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місцях, відрахування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із кожного виду виплат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здійснюється за окремими постановами про звернення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 на доходи боржника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згідно з розміром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утримання, визначеним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виконавчим документом.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1362"/>
      <w:bookmarkEnd w:id="16"/>
      <w:r w:rsidRPr="00911103">
        <w:rPr>
          <w:color w:val="000000" w:themeColor="text1"/>
          <w:sz w:val="28"/>
          <w:szCs w:val="28"/>
          <w:lang w:val="uk-UA"/>
        </w:rPr>
        <w:lastRenderedPageBreak/>
        <w:t xml:space="preserve">У разі </w:t>
      </w:r>
      <w:r w:rsidRPr="00911103">
        <w:rPr>
          <w:color w:val="000000"/>
          <w:sz w:val="28"/>
          <w:szCs w:val="28"/>
          <w:lang w:val="uk-UA"/>
        </w:rPr>
        <w:t>якщо боржник не працює і сплачує аліменти самостійно стягувачу, квитанції (або їх копії) про перерахування аліментів надаються виконавцю не пізніше наступного робочого дня після сплати та долучаються до матеріалів виконавчого провадження.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1369"/>
      <w:bookmarkEnd w:id="17"/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обчислю</w:t>
      </w:r>
      <w:r w:rsidR="00264CCB" w:rsidRPr="00911103">
        <w:rPr>
          <w:color w:val="000000"/>
          <w:sz w:val="28"/>
          <w:szCs w:val="28"/>
          <w:lang w:val="uk-UA"/>
        </w:rPr>
        <w:t>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місяця та у випадках, передбачених </w:t>
      </w:r>
      <w:hyperlink r:id="rId12" w:anchor="n662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частиною четвертою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статті 71 Закону</w:t>
      </w:r>
      <w:r w:rsidR="000E0CCD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 xml:space="preserve">, </w:t>
      </w:r>
      <w:r w:rsidR="00264CCB" w:rsidRPr="00911103">
        <w:rPr>
          <w:color w:val="000000"/>
          <w:sz w:val="28"/>
          <w:szCs w:val="28"/>
          <w:lang w:val="uk-UA"/>
        </w:rPr>
        <w:t>повідомляє</w:t>
      </w:r>
      <w:r w:rsidRPr="00911103">
        <w:rPr>
          <w:color w:val="000000"/>
          <w:sz w:val="28"/>
          <w:szCs w:val="28"/>
          <w:lang w:val="uk-UA"/>
        </w:rPr>
        <w:t xml:space="preserve"> про розрахунок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стягувача і боржника.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n1370"/>
      <w:bookmarkStart w:id="19" w:name="n1376"/>
      <w:bookmarkStart w:id="20" w:name="n1378"/>
      <w:bookmarkEnd w:id="18"/>
      <w:bookmarkEnd w:id="19"/>
      <w:bookmarkEnd w:id="20"/>
      <w:r w:rsidRPr="00911103">
        <w:rPr>
          <w:color w:val="000000"/>
          <w:sz w:val="28"/>
          <w:szCs w:val="28"/>
          <w:lang w:val="uk-UA"/>
        </w:rPr>
        <w:t>Якщо за виконавчим документом, пред'явленим до виконання, утримання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 не проводилося у зв'язку з розшуком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боржника, стягнення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здійснюватись за весь період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незалежно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від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911103">
        <w:rPr>
          <w:color w:val="000000"/>
          <w:sz w:val="28"/>
          <w:szCs w:val="28"/>
          <w:lang w:val="uk-UA"/>
        </w:rPr>
        <w:t>установле</w:t>
      </w:r>
      <w:r w:rsidR="009F721C" w:rsidRPr="00911103">
        <w:rPr>
          <w:color w:val="000000"/>
          <w:sz w:val="28"/>
          <w:szCs w:val="28"/>
          <w:lang w:val="uk-UA"/>
        </w:rPr>
        <w:t xml:space="preserve">ного </w:t>
      </w:r>
      <w:r w:rsidRPr="00911103">
        <w:rPr>
          <w:color w:val="000000"/>
          <w:sz w:val="28"/>
          <w:szCs w:val="28"/>
          <w:lang w:val="uk-UA"/>
        </w:rPr>
        <w:t>десятирічного строку та досягнення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повноліття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особою, на утримання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присуджені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аліменти.</w:t>
      </w:r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1" w:name="n1460"/>
      <w:bookmarkStart w:id="22" w:name="n1380"/>
      <w:bookmarkEnd w:id="21"/>
      <w:bookmarkEnd w:id="22"/>
      <w:r w:rsidRPr="00911103">
        <w:rPr>
          <w:color w:val="000000"/>
          <w:sz w:val="28"/>
          <w:szCs w:val="28"/>
          <w:lang w:val="uk-UA"/>
        </w:rPr>
        <w:t>Також, з</w:t>
      </w:r>
      <w:r w:rsidR="00E50517" w:rsidRPr="00911103">
        <w:rPr>
          <w:color w:val="000000"/>
          <w:sz w:val="28"/>
          <w:szCs w:val="28"/>
          <w:lang w:val="uk-UA"/>
        </w:rPr>
        <w:t>а наявності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аліментів, сукупний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перевищує суму платежів за три місяці, виконавець:</w:t>
      </w:r>
      <w:bookmarkStart w:id="23" w:name="n1381"/>
      <w:bookmarkEnd w:id="23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виносить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повідомлення про внесення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відомостей про боржника до Єдиного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реєстру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боржників;</w:t>
      </w:r>
      <w:bookmarkStart w:id="24" w:name="n1382"/>
      <w:bookmarkEnd w:id="24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звертає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стягнення на майно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боржника;</w:t>
      </w:r>
      <w:bookmarkStart w:id="25" w:name="n1383"/>
      <w:bookmarkEnd w:id="25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надсилає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стягувачу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письмове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роз’яснення про право на звернення до органів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досудового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розслідування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із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заявою (повідомленням) про вчинення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кримінального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правопорушення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боржником, 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полягає в ухиленні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1384"/>
      <w:bookmarkEnd w:id="26"/>
      <w:r w:rsidRPr="00911103">
        <w:rPr>
          <w:color w:val="000000"/>
          <w:sz w:val="28"/>
          <w:szCs w:val="28"/>
          <w:lang w:val="uk-UA"/>
        </w:rPr>
        <w:t>За наявності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аліментів, яка утворилася з дня пред’явлення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до примусового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виконання та сукупний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перевищує суму відповідних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платежів за чотири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місяці (у випадках, визначених </w:t>
      </w:r>
      <w:hyperlink r:id="rId13" w:anchor="n1088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абзацом</w:t>
        </w:r>
        <w:r w:rsidR="009F721C"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шостим</w:t>
        </w:r>
      </w:hyperlink>
      <w:r w:rsidRPr="00911103">
        <w:rPr>
          <w:color w:val="000000"/>
          <w:sz w:val="28"/>
          <w:szCs w:val="28"/>
          <w:lang w:val="uk-UA"/>
        </w:rPr>
        <w:t> частини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дев’ятої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71 Закону, - три місяці), державний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виносить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вмотивовані постанови, передбачені </w:t>
      </w:r>
      <w:hyperlink r:id="rId14" w:anchor="n108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911103">
        <w:rPr>
          <w:color w:val="000000"/>
          <w:sz w:val="28"/>
          <w:szCs w:val="28"/>
          <w:lang w:val="uk-UA"/>
        </w:rPr>
        <w:t> частини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дев’ятої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71 Закону, які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виготовляються за допомогою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автоматизованої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системи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провадження. </w:t>
      </w:r>
    </w:p>
    <w:p w:rsidR="00154384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n1461"/>
      <w:bookmarkStart w:id="28" w:name="n1386"/>
      <w:bookmarkEnd w:id="27"/>
      <w:bookmarkEnd w:id="28"/>
      <w:r w:rsidRPr="00911103">
        <w:rPr>
          <w:color w:val="000000"/>
          <w:sz w:val="28"/>
          <w:szCs w:val="28"/>
          <w:lang w:val="uk-UA"/>
        </w:rPr>
        <w:t xml:space="preserve">Тимчасові заходи, </w:t>
      </w:r>
      <w:r w:rsidRPr="00911103">
        <w:rPr>
          <w:color w:val="000000" w:themeColor="text1"/>
          <w:sz w:val="28"/>
          <w:szCs w:val="28"/>
          <w:lang w:val="uk-UA"/>
        </w:rPr>
        <w:t>передбачені </w:t>
      </w:r>
      <w:hyperlink r:id="rId15" w:anchor="n108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911103">
        <w:rPr>
          <w:color w:val="000000" w:themeColor="text1"/>
          <w:sz w:val="28"/>
          <w:szCs w:val="28"/>
          <w:lang w:val="uk-UA"/>
        </w:rPr>
        <w:t> частини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дев’ятої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статті 71 Закону, припиняються у разі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погашення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заборгованості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сплати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аліментів у повному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обсязі на підставі постанов державного виконавця про скасування таких заходів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або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закінчення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виконавчого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провадження на підставі </w:t>
      </w:r>
      <w:hyperlink r:id="rId16" w:anchor="n392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пунктів 1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7" w:anchor="n39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2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8" w:anchor="n39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9" w:anchor="n398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7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0" w:anchor="n400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9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1" w:anchor="n401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10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2" w:anchor="n40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12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3" w:anchor="n405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14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частини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першої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39 Закону</w:t>
      </w:r>
      <w:r w:rsidR="000E0CCD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>.</w:t>
      </w:r>
      <w:bookmarkStart w:id="29" w:name="n1387"/>
      <w:bookmarkStart w:id="30" w:name="n1465"/>
      <w:bookmarkEnd w:id="29"/>
      <w:bookmarkEnd w:id="30"/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>Зокрема, в</w:t>
      </w:r>
      <w:r w:rsidR="00E50517" w:rsidRPr="00911103">
        <w:rPr>
          <w:color w:val="000000"/>
          <w:sz w:val="28"/>
          <w:szCs w:val="28"/>
          <w:lang w:val="uk-UA"/>
        </w:rPr>
        <w:t>иконавець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накладає на боржника штраф у розмірі та у випадках, визначених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частиною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чотирнадцятою </w:t>
      </w:r>
      <w:hyperlink r:id="rId24" w:anchor="n658" w:tgtFrame="_blank" w:history="1">
        <w:r w:rsidR="00E50517"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71</w:t>
        </w:r>
      </w:hyperlink>
      <w:r w:rsidR="00E50517" w:rsidRPr="00911103">
        <w:rPr>
          <w:color w:val="000000" w:themeColor="text1"/>
          <w:sz w:val="28"/>
          <w:szCs w:val="28"/>
          <w:lang w:val="uk-UA"/>
        </w:rPr>
        <w:t> </w:t>
      </w:r>
      <w:r w:rsidR="00E50517" w:rsidRPr="00911103">
        <w:rPr>
          <w:color w:val="000000"/>
          <w:sz w:val="28"/>
          <w:szCs w:val="28"/>
          <w:lang w:val="uk-UA"/>
        </w:rPr>
        <w:t>Закону</w:t>
      </w:r>
      <w:r w:rsidR="00264CCB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="00E50517" w:rsidRPr="00911103">
        <w:rPr>
          <w:color w:val="000000"/>
          <w:sz w:val="28"/>
          <w:szCs w:val="28"/>
          <w:lang w:val="uk-UA"/>
        </w:rPr>
        <w:t>.</w:t>
      </w:r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1466"/>
      <w:bookmarkStart w:id="32" w:name="n1469"/>
      <w:bookmarkStart w:id="33" w:name="n1390"/>
      <w:bookmarkEnd w:id="31"/>
      <w:bookmarkEnd w:id="32"/>
      <w:bookmarkEnd w:id="33"/>
      <w:r w:rsidRPr="00911103">
        <w:rPr>
          <w:color w:val="000000"/>
          <w:sz w:val="28"/>
          <w:szCs w:val="28"/>
          <w:lang w:val="uk-UA"/>
        </w:rPr>
        <w:t>З</w:t>
      </w:r>
      <w:r w:rsidR="00E50517" w:rsidRPr="00911103">
        <w:rPr>
          <w:color w:val="000000"/>
          <w:sz w:val="28"/>
          <w:szCs w:val="28"/>
          <w:lang w:val="uk-UA"/>
        </w:rPr>
        <w:t>акінчує</w:t>
      </w:r>
      <w:r w:rsidRPr="00911103">
        <w:rPr>
          <w:color w:val="000000"/>
          <w:sz w:val="28"/>
          <w:szCs w:val="28"/>
          <w:lang w:val="uk-UA"/>
        </w:rPr>
        <w:t xml:space="preserve"> виконавець </w:t>
      </w:r>
      <w:r w:rsidR="00E50517" w:rsidRPr="00911103">
        <w:rPr>
          <w:color w:val="000000"/>
          <w:sz w:val="28"/>
          <w:szCs w:val="28"/>
          <w:lang w:val="uk-UA"/>
        </w:rPr>
        <w:t>виконавче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провадження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про стягнення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після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закінчення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передбаченого законом строку їх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стягнення за умови, що суму аліментів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стягнено в повному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обсязі. Заборгованість за аліментами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стягується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незалежно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досягнення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дитиною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повноліття.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1391"/>
      <w:bookmarkEnd w:id="34"/>
      <w:r w:rsidRPr="00911103">
        <w:rPr>
          <w:color w:val="000000"/>
          <w:sz w:val="28"/>
          <w:szCs w:val="28"/>
          <w:lang w:val="uk-UA"/>
        </w:rPr>
        <w:t>У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разі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наявності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заборгованості, яка виникла на момент закінчення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встановленого строку для стягнення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аліментів, її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 проводиться у загальному порядку, визначеному </w:t>
      </w:r>
      <w:hyperlink r:id="rId25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Законом</w:t>
        </w:r>
      </w:hyperlink>
      <w:r w:rsidR="00264CCB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>.</w:t>
      </w:r>
    </w:p>
    <w:p w:rsidR="0013652D" w:rsidRPr="00911103" w:rsidRDefault="0013652D" w:rsidP="009F721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D4E" w:rsidRPr="00911103" w:rsidRDefault="00457D4E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38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t xml:space="preserve">Дарницький районний відділ </w:t>
      </w:r>
    </w:p>
    <w:p w:rsidR="004D5238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lastRenderedPageBreak/>
        <w:t xml:space="preserve">державної виконавчої служби міста Київ </w:t>
      </w:r>
    </w:p>
    <w:p w:rsidR="00457D4E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t>Головного територіального управління юстиції у місті Києві</w:t>
      </w:r>
    </w:p>
    <w:p w:rsidR="00265763" w:rsidRPr="00911103" w:rsidRDefault="00265763" w:rsidP="009F721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911103" w:rsidRDefault="00774EA1" w:rsidP="009F721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103">
        <w:rPr>
          <w:rFonts w:ascii="Times New Roman" w:hAnsi="Times New Roman" w:cs="Times New Roman"/>
          <w:i/>
          <w:sz w:val="28"/>
          <w:szCs w:val="28"/>
        </w:rPr>
        <w:t>Вик. Медведєва О.О.</w:t>
      </w:r>
    </w:p>
    <w:sectPr w:rsidR="00F022F6" w:rsidRPr="00911103" w:rsidSect="001543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59"/>
    <w:rsid w:val="00000A75"/>
    <w:rsid w:val="000C7CB7"/>
    <w:rsid w:val="000E0CCD"/>
    <w:rsid w:val="000F3829"/>
    <w:rsid w:val="00110829"/>
    <w:rsid w:val="0013652D"/>
    <w:rsid w:val="00152CE3"/>
    <w:rsid w:val="00154384"/>
    <w:rsid w:val="00194C07"/>
    <w:rsid w:val="001A2AAB"/>
    <w:rsid w:val="001C31E0"/>
    <w:rsid w:val="001E1EDF"/>
    <w:rsid w:val="002269EB"/>
    <w:rsid w:val="0026291C"/>
    <w:rsid w:val="00264CCB"/>
    <w:rsid w:val="00265763"/>
    <w:rsid w:val="002D5F93"/>
    <w:rsid w:val="003056C3"/>
    <w:rsid w:val="00313DED"/>
    <w:rsid w:val="0033517B"/>
    <w:rsid w:val="00350331"/>
    <w:rsid w:val="00365F5B"/>
    <w:rsid w:val="003C2341"/>
    <w:rsid w:val="003E6EFF"/>
    <w:rsid w:val="003F7ED2"/>
    <w:rsid w:val="00402485"/>
    <w:rsid w:val="00454E32"/>
    <w:rsid w:val="00457D4E"/>
    <w:rsid w:val="004D5238"/>
    <w:rsid w:val="004F7EB0"/>
    <w:rsid w:val="00542846"/>
    <w:rsid w:val="00547394"/>
    <w:rsid w:val="0057469A"/>
    <w:rsid w:val="00575B32"/>
    <w:rsid w:val="00581FBB"/>
    <w:rsid w:val="00583B30"/>
    <w:rsid w:val="00597C93"/>
    <w:rsid w:val="005A6021"/>
    <w:rsid w:val="005C1395"/>
    <w:rsid w:val="006107C3"/>
    <w:rsid w:val="00610C9A"/>
    <w:rsid w:val="00664954"/>
    <w:rsid w:val="00693EBC"/>
    <w:rsid w:val="006945AF"/>
    <w:rsid w:val="006A03AE"/>
    <w:rsid w:val="006B0BD7"/>
    <w:rsid w:val="006C2F9E"/>
    <w:rsid w:val="007124A0"/>
    <w:rsid w:val="007224CF"/>
    <w:rsid w:val="007607DB"/>
    <w:rsid w:val="00774EA1"/>
    <w:rsid w:val="007A0A99"/>
    <w:rsid w:val="007C4641"/>
    <w:rsid w:val="00807645"/>
    <w:rsid w:val="00893328"/>
    <w:rsid w:val="009040A0"/>
    <w:rsid w:val="00911103"/>
    <w:rsid w:val="009646F5"/>
    <w:rsid w:val="00970397"/>
    <w:rsid w:val="009C4A06"/>
    <w:rsid w:val="009C58D1"/>
    <w:rsid w:val="009F6D96"/>
    <w:rsid w:val="009F721C"/>
    <w:rsid w:val="00A13FEE"/>
    <w:rsid w:val="00A77A64"/>
    <w:rsid w:val="00A956F3"/>
    <w:rsid w:val="00B24759"/>
    <w:rsid w:val="00B252D9"/>
    <w:rsid w:val="00B86953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E50517"/>
    <w:rsid w:val="00E613CF"/>
    <w:rsid w:val="00E90D63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42E14-E519-4583-B436-03EEF70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1404-19" TargetMode="External"/><Relationship Id="rId18" Type="http://schemas.openxmlformats.org/officeDocument/2006/relationships/hyperlink" Target="https://zakon.rada.gov.ua/laws/show/1404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404-19" TargetMode="Externa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hyperlink" Target="https://zakon.rada.gov.ua/laws/show/1404-19" TargetMode="External"/><Relationship Id="rId17" Type="http://schemas.openxmlformats.org/officeDocument/2006/relationships/hyperlink" Target="https://zakon.rada.gov.ua/laws/show/1404-19" TargetMode="External"/><Relationship Id="rId25" Type="http://schemas.openxmlformats.org/officeDocument/2006/relationships/hyperlink" Target="https://zakon.rada.gov.ua/laws/show/1404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404-19" TargetMode="External"/><Relationship Id="rId20" Type="http://schemas.openxmlformats.org/officeDocument/2006/relationships/hyperlink" Target="https://zakon.rada.gov.ua/laws/show/1404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04-19" TargetMode="External"/><Relationship Id="rId11" Type="http://schemas.openxmlformats.org/officeDocument/2006/relationships/hyperlink" Target="https://zakon.rada.gov.ua/laws/show/1404-19" TargetMode="External"/><Relationship Id="rId24" Type="http://schemas.openxmlformats.org/officeDocument/2006/relationships/hyperlink" Target="https://zakon.rada.gov.ua/laws/show/1404-19" TargetMode="External"/><Relationship Id="rId5" Type="http://schemas.openxmlformats.org/officeDocument/2006/relationships/hyperlink" Target="https://zakon.rada.gov.ua/laws/show/1404-19" TargetMode="External"/><Relationship Id="rId15" Type="http://schemas.openxmlformats.org/officeDocument/2006/relationships/hyperlink" Target="https://zakon.rada.gov.ua/laws/show/1404-19" TargetMode="External"/><Relationship Id="rId23" Type="http://schemas.openxmlformats.org/officeDocument/2006/relationships/hyperlink" Target="https://zakon.rada.gov.ua/laws/show/1404-19" TargetMode="External"/><Relationship Id="rId10" Type="http://schemas.openxmlformats.org/officeDocument/2006/relationships/hyperlink" Target="https://zakon.rada.gov.ua/laws/show/2947-14" TargetMode="External"/><Relationship Id="rId19" Type="http://schemas.openxmlformats.org/officeDocument/2006/relationships/hyperlink" Target="https://zakon.rada.gov.ua/laws/show/140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1404-19" TargetMode="External"/><Relationship Id="rId22" Type="http://schemas.openxmlformats.org/officeDocument/2006/relationships/hyperlink" Target="https://zakon.rada.gov.ua/laws/show/1404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Тюмин</cp:lastModifiedBy>
  <cp:revision>2</cp:revision>
  <cp:lastPrinted>2019-05-23T14:09:00Z</cp:lastPrinted>
  <dcterms:created xsi:type="dcterms:W3CDTF">2019-07-04T07:35:00Z</dcterms:created>
  <dcterms:modified xsi:type="dcterms:W3CDTF">2019-07-04T07:35:00Z</dcterms:modified>
</cp:coreProperties>
</file>