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EA" w:rsidRDefault="00163EEA" w:rsidP="00163E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63EEA">
        <w:rPr>
          <w:rFonts w:ascii="Times New Roman" w:hAnsi="Times New Roman" w:cs="Times New Roman"/>
          <w:b/>
          <w:sz w:val="32"/>
          <w:szCs w:val="28"/>
          <w:lang w:val="uk-UA"/>
        </w:rPr>
        <w:t>ІНФОРМАЦІЯ</w:t>
      </w:r>
    </w:p>
    <w:p w:rsidR="00163EEA" w:rsidRPr="00163EEA" w:rsidRDefault="00163EEA" w:rsidP="00163E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63EEA" w:rsidRPr="00163EEA" w:rsidRDefault="00163EEA" w:rsidP="00163E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63EEA">
        <w:rPr>
          <w:rFonts w:ascii="Times New Roman" w:hAnsi="Times New Roman" w:cs="Times New Roman"/>
          <w:b/>
          <w:sz w:val="32"/>
          <w:szCs w:val="28"/>
          <w:lang w:val="uk-UA"/>
        </w:rPr>
        <w:t>щодо надання пільг на оплату житлово-комунальних послуг</w:t>
      </w:r>
    </w:p>
    <w:p w:rsidR="00163EEA" w:rsidRDefault="00163EEA" w:rsidP="00163E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63EEA">
        <w:rPr>
          <w:rFonts w:ascii="Times New Roman" w:hAnsi="Times New Roman" w:cs="Times New Roman"/>
          <w:b/>
          <w:sz w:val="32"/>
          <w:szCs w:val="28"/>
          <w:lang w:val="uk-UA"/>
        </w:rPr>
        <w:t>у грошовій формі</w:t>
      </w:r>
    </w:p>
    <w:p w:rsidR="00163EEA" w:rsidRPr="00163EEA" w:rsidRDefault="00163EEA" w:rsidP="00163EE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17.04.2019 № 373 </w:t>
      </w:r>
      <w:r w:rsidRPr="00163EEA">
        <w:rPr>
          <w:rFonts w:ascii="Times New Roman" w:hAnsi="Times New Roman" w:cs="Times New Roman"/>
          <w:sz w:val="28"/>
          <w:szCs w:val="28"/>
          <w:lang w:val="uk-UA"/>
        </w:rPr>
        <w:t>затверджено Порядок надання пільг на оплату житлово-комунальних послуг у грошовій формі.</w:t>
      </w: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зазначеного Порядку структурні підрозділи з питань соціального захисту населення на підставі даних Єдиного державного автоматизованого реєстру осіб, які мають право на пільги та інформації, отриманої від управителів, виконавців комунальних послуг, ОСББ (ЖБК), щомісяця, </w:t>
      </w:r>
      <w:r w:rsidRPr="00163EEA">
        <w:rPr>
          <w:rFonts w:ascii="Times New Roman" w:hAnsi="Times New Roman" w:cs="Times New Roman"/>
          <w:b/>
          <w:sz w:val="28"/>
          <w:szCs w:val="28"/>
          <w:lang w:val="uk-UA"/>
        </w:rPr>
        <w:t>починаючи з 1 жовтня 2019 року,</w:t>
      </w:r>
      <w:r w:rsidRPr="00163EEA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розраховують суму пільги виходячи з розміру знижки, на яку пільговик має право згідно із законом, кількості членів сім’ї, у разі якщо вони мають таке право відповідно до законодавчих актів.</w:t>
      </w: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>Виплата розрахованої суми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пільги здійснюється </w:t>
      </w:r>
      <w:r w:rsidRPr="00163EEA">
        <w:rPr>
          <w:rFonts w:ascii="Times New Roman" w:hAnsi="Times New Roman" w:cs="Times New Roman"/>
          <w:b/>
          <w:sz w:val="28"/>
          <w:szCs w:val="28"/>
          <w:lang w:val="uk-UA"/>
        </w:rPr>
        <w:t>у грошовій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безготівковій </w:t>
      </w:r>
      <w:r w:rsidRPr="0016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формі </w:t>
      </w:r>
      <w:r w:rsidRPr="00163EEA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перерахування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рахунок </w:t>
      </w:r>
      <w:r w:rsidRPr="00163EEA">
        <w:rPr>
          <w:rFonts w:ascii="Times New Roman" w:hAnsi="Times New Roman" w:cs="Times New Roman"/>
          <w:sz w:val="28"/>
          <w:szCs w:val="28"/>
          <w:lang w:val="uk-UA"/>
        </w:rPr>
        <w:t>Мінсоцполітики в АТ «Ощадбанк» на підставі укладеного між Мінсоцполітики та АТ «Ощадбанк» договору.</w:t>
      </w: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>При цьому пунктом 6 Порядку передбачено, що сума пільги у грошовій безготівковій формі збільшується на розмір комісійної винагороди АТ «Ощадбанк», що становить 0,7 відсотка такої суми.</w:t>
      </w: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 xml:space="preserve">За заявою пільговика виплата пільги може здійснюватися </w:t>
      </w:r>
      <w:r w:rsidRPr="00163EEA">
        <w:rPr>
          <w:rFonts w:ascii="Times New Roman" w:hAnsi="Times New Roman" w:cs="Times New Roman"/>
          <w:b/>
          <w:sz w:val="28"/>
          <w:szCs w:val="28"/>
          <w:lang w:val="uk-UA"/>
        </w:rPr>
        <w:t>у готівковій формі</w:t>
      </w:r>
      <w:r w:rsidRPr="00163EEA">
        <w:rPr>
          <w:rFonts w:ascii="Times New Roman" w:hAnsi="Times New Roman" w:cs="Times New Roman"/>
          <w:sz w:val="28"/>
          <w:szCs w:val="28"/>
          <w:lang w:val="uk-UA"/>
        </w:rPr>
        <w:t xml:space="preserve"> з місяця, наступного за місяцем подання такої заяви до управління праці та соціального захисту населення, у якій зазначаються реквізити поточного рахунку, відкритого пільговиком в АТ «Ощадбанк».</w:t>
      </w: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>Громадяни, яким пільга надається у грошовій формі, зобов’язані щомісяця сплачувати вартість фактично спожитої послуги з урахуванням пільги, перерахованої управителям, об’єднанням, виконавцям комунальних послуг або виплаченої таким особам готівкою.</w:t>
      </w: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 xml:space="preserve">У разі отримання від управителів, об’єднань, виконавців комунальних послуг інформації про наявність </w:t>
      </w:r>
      <w:r w:rsidRPr="00163EEA">
        <w:rPr>
          <w:rFonts w:ascii="Times New Roman" w:hAnsi="Times New Roman" w:cs="Times New Roman"/>
          <w:sz w:val="28"/>
          <w:szCs w:val="28"/>
          <w:lang w:val="uk-UA"/>
        </w:rPr>
        <w:t>прост</w:t>
      </w:r>
      <w:bookmarkStart w:id="0" w:name="_GoBack"/>
      <w:bookmarkEnd w:id="0"/>
      <w:r w:rsidRPr="00163EEA">
        <w:rPr>
          <w:rFonts w:ascii="Times New Roman" w:hAnsi="Times New Roman" w:cs="Times New Roman"/>
          <w:sz w:val="28"/>
          <w:szCs w:val="28"/>
          <w:lang w:val="uk-UA"/>
        </w:rPr>
        <w:t>роченої</w:t>
      </w:r>
      <w:r w:rsidRPr="00163EEA">
        <w:rPr>
          <w:rFonts w:ascii="Times New Roman" w:hAnsi="Times New Roman" w:cs="Times New Roman"/>
          <w:sz w:val="28"/>
          <w:szCs w:val="28"/>
          <w:lang w:val="uk-UA"/>
        </w:rPr>
        <w:t xml:space="preserve"> понад місяць (на дату надання такої інформації) забо</w:t>
      </w:r>
      <w:r>
        <w:rPr>
          <w:rFonts w:ascii="Times New Roman" w:hAnsi="Times New Roman" w:cs="Times New Roman"/>
          <w:sz w:val="28"/>
          <w:szCs w:val="28"/>
          <w:lang w:val="uk-UA"/>
        </w:rPr>
        <w:t>ргованості з оплати послуг (вне</w:t>
      </w:r>
      <w:r w:rsidRPr="00163EEA">
        <w:rPr>
          <w:rFonts w:ascii="Times New Roman" w:hAnsi="Times New Roman" w:cs="Times New Roman"/>
          <w:sz w:val="28"/>
          <w:szCs w:val="28"/>
          <w:lang w:val="uk-UA"/>
        </w:rPr>
        <w:t>сків/платежів), сума якої перевищує 20 неоподаткованих мінімумів доходів громадян, у пільговиків, які отримують пільгу у готівковій формі, виплата пільги з наступного місяця здійснюється у грошовій безготівковій формі.</w:t>
      </w: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>Згідно з пунктом 9 Порядку АТ «Ощадбанк» здійснює переказ коштів на рахунки управителів, об’єднань, виконавців комунальних послуг на підставі договорів, що укладаються між АТ «Ощадбанк» (його установами) та управителями, об’єднаннями, виконавцями комунальних послуг.</w:t>
      </w:r>
    </w:p>
    <w:p w:rsidR="00163EEA" w:rsidRPr="00163EEA" w:rsidRDefault="00163EEA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EA">
        <w:rPr>
          <w:rFonts w:ascii="Times New Roman" w:hAnsi="Times New Roman" w:cs="Times New Roman"/>
          <w:sz w:val="28"/>
          <w:szCs w:val="28"/>
          <w:lang w:val="uk-UA"/>
        </w:rPr>
        <w:t>Якщо управитель, об’єднання, виконавець комунальних послуг не уклав договору з АТ «Ощадбанк» (його установами) для перерахування сум пільг, він до 1 червня не має права вимагати оплати послуг (внесків/платежі в) від пільговиків за відповідні неопалювальний та опалювальний періоди.</w:t>
      </w:r>
    </w:p>
    <w:p w:rsidR="00425271" w:rsidRPr="00163EEA" w:rsidRDefault="00425271" w:rsidP="00163E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5271" w:rsidRPr="00163EEA" w:rsidSect="00163EEA">
      <w:pgSz w:w="12240" w:h="15840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EA"/>
    <w:rsid w:val="00163EEA"/>
    <w:rsid w:val="004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D753"/>
  <w15:chartTrackingRefBased/>
  <w15:docId w15:val="{67454D0C-B6B1-408D-994E-BEFD26AA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2020-06-02T15:00:00Z</dcterms:created>
  <dcterms:modified xsi:type="dcterms:W3CDTF">2020-06-02T15:06:00Z</dcterms:modified>
</cp:coreProperties>
</file>